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84" w:rsidRPr="00484489" w:rsidRDefault="00555217" w:rsidP="002C7C84">
      <w:pPr>
        <w:rPr>
          <w:rFonts w:ascii="Arial" w:hAnsi="Arial" w:cs="Arial"/>
          <w:sz w:val="16"/>
          <w:szCs w:val="16"/>
          <w:u w:val="single"/>
        </w:rPr>
      </w:pPr>
      <w:r w:rsidRPr="00106AE6">
        <w:rPr>
          <w:rFonts w:ascii="Arial" w:hAnsi="Arial" w:cs="Arial"/>
          <w:noProof/>
          <w:sz w:val="16"/>
          <w:szCs w:val="16"/>
          <w:u w:val="single"/>
          <w:lang w:eastAsia="en-GB"/>
        </w:rPr>
        <w:drawing>
          <wp:anchor distT="0" distB="0" distL="114300" distR="114300" simplePos="0" relativeHeight="251658240" behindDoc="1" locked="0" layoutInCell="1" allowOverlap="1" wp14:anchorId="2373B5A0" wp14:editId="290B8036">
            <wp:simplePos x="0" y="0"/>
            <wp:positionH relativeFrom="margin">
              <wp:posOffset>7905750</wp:posOffset>
            </wp:positionH>
            <wp:positionV relativeFrom="paragraph">
              <wp:posOffset>-92075</wp:posOffset>
            </wp:positionV>
            <wp:extent cx="1028700" cy="1171575"/>
            <wp:effectExtent l="0" t="0" r="0" b="9525"/>
            <wp:wrapTight wrapText="bothSides">
              <wp:wrapPolygon edited="0">
                <wp:start x="0" y="0"/>
                <wp:lineTo x="0" y="21424"/>
                <wp:lineTo x="21200" y="21424"/>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52068" t="8829" r="23103" b="30849"/>
                    <a:stretch>
                      <a:fillRect/>
                    </a:stretch>
                  </pic:blipFill>
                  <pic:spPr bwMode="auto">
                    <a:xfrm>
                      <a:off x="0" y="0"/>
                      <a:ext cx="10287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32F">
        <w:rPr>
          <w:rFonts w:cs="Arial"/>
          <w:b/>
          <w:sz w:val="24"/>
          <w:szCs w:val="24"/>
          <w:u w:val="single"/>
        </w:rPr>
        <w:t>Plan for PPG for 2018-19</w:t>
      </w:r>
    </w:p>
    <w:p w:rsidR="00960C9B" w:rsidRDefault="00960C9B" w:rsidP="002C7C84">
      <w:pPr>
        <w:rPr>
          <w:rFonts w:cs="Arial"/>
          <w:b/>
          <w:sz w:val="24"/>
          <w:szCs w:val="24"/>
          <w:u w:val="single"/>
        </w:rPr>
      </w:pPr>
      <w:r>
        <w:rPr>
          <w:rFonts w:cs="Arial"/>
          <w:b/>
          <w:sz w:val="24"/>
          <w:szCs w:val="24"/>
          <w:u w:val="single"/>
        </w:rPr>
        <w:t>Who is it for?</w:t>
      </w:r>
    </w:p>
    <w:p w:rsidR="00960C9B" w:rsidRPr="00960C9B" w:rsidRDefault="00960C9B" w:rsidP="00960C9B">
      <w:pPr>
        <w:pStyle w:val="ListParagraph"/>
        <w:numPr>
          <w:ilvl w:val="0"/>
          <w:numId w:val="4"/>
        </w:numPr>
        <w:rPr>
          <w:rFonts w:cs="Arial"/>
          <w:b/>
          <w:sz w:val="24"/>
          <w:szCs w:val="24"/>
        </w:rPr>
      </w:pPr>
      <w:r>
        <w:rPr>
          <w:rFonts w:cs="Arial"/>
          <w:sz w:val="24"/>
          <w:szCs w:val="24"/>
        </w:rPr>
        <w:t>Pupils who have been entitled to free school meals at any point in the last six years</w:t>
      </w:r>
    </w:p>
    <w:p w:rsidR="00960C9B" w:rsidRPr="00960C9B" w:rsidRDefault="00960C9B" w:rsidP="00960C9B">
      <w:pPr>
        <w:pStyle w:val="ListParagraph"/>
        <w:numPr>
          <w:ilvl w:val="0"/>
          <w:numId w:val="4"/>
        </w:numPr>
        <w:rPr>
          <w:rFonts w:cs="Arial"/>
          <w:b/>
          <w:sz w:val="24"/>
          <w:szCs w:val="24"/>
        </w:rPr>
      </w:pPr>
      <w:r>
        <w:rPr>
          <w:rFonts w:cs="Arial"/>
          <w:sz w:val="24"/>
          <w:szCs w:val="24"/>
        </w:rPr>
        <w:t>Pupils who have been continuously looked after in the last six months</w:t>
      </w:r>
    </w:p>
    <w:p w:rsidR="00960C9B" w:rsidRPr="00244AAA" w:rsidRDefault="00960C9B" w:rsidP="00960C9B">
      <w:pPr>
        <w:pStyle w:val="ListParagraph"/>
        <w:numPr>
          <w:ilvl w:val="0"/>
          <w:numId w:val="4"/>
        </w:numPr>
        <w:rPr>
          <w:rFonts w:cs="Arial"/>
          <w:b/>
          <w:sz w:val="24"/>
          <w:szCs w:val="24"/>
        </w:rPr>
      </w:pPr>
      <w:r>
        <w:rPr>
          <w:rFonts w:cs="Arial"/>
          <w:sz w:val="24"/>
          <w:szCs w:val="24"/>
        </w:rPr>
        <w:t>Pupils who have a parent who is currently serving in the armed forces</w:t>
      </w:r>
    </w:p>
    <w:p w:rsidR="00244AAA" w:rsidRPr="00960C9B" w:rsidRDefault="00244AAA" w:rsidP="00960C9B">
      <w:pPr>
        <w:pStyle w:val="ListParagraph"/>
        <w:numPr>
          <w:ilvl w:val="0"/>
          <w:numId w:val="4"/>
        </w:numPr>
        <w:rPr>
          <w:rFonts w:cs="Arial"/>
          <w:b/>
          <w:sz w:val="24"/>
          <w:szCs w:val="24"/>
        </w:rPr>
      </w:pPr>
      <w:r>
        <w:rPr>
          <w:rFonts w:cs="Arial"/>
          <w:sz w:val="24"/>
          <w:szCs w:val="24"/>
        </w:rPr>
        <w:t>Pupils who are Looked After (PP Plus)</w:t>
      </w:r>
    </w:p>
    <w:tbl>
      <w:tblPr>
        <w:tblStyle w:val="TableGrid"/>
        <w:tblW w:w="0" w:type="auto"/>
        <w:tblLook w:val="04A0" w:firstRow="1" w:lastRow="0" w:firstColumn="1" w:lastColumn="0" w:noHBand="0" w:noVBand="1"/>
      </w:tblPr>
      <w:tblGrid>
        <w:gridCol w:w="7087"/>
        <w:gridCol w:w="7087"/>
      </w:tblGrid>
      <w:tr w:rsidR="00960C9B" w:rsidTr="00960C9B">
        <w:tc>
          <w:tcPr>
            <w:tcW w:w="7087" w:type="dxa"/>
          </w:tcPr>
          <w:p w:rsidR="00960C9B" w:rsidRPr="00960C9B" w:rsidRDefault="00960C9B" w:rsidP="00960C9B">
            <w:pPr>
              <w:rPr>
                <w:rFonts w:cs="Arial"/>
                <w:sz w:val="24"/>
                <w:szCs w:val="24"/>
              </w:rPr>
            </w:pPr>
            <w:r>
              <w:rPr>
                <w:rFonts w:cs="Arial"/>
                <w:sz w:val="24"/>
                <w:szCs w:val="24"/>
              </w:rPr>
              <w:t xml:space="preserve">Total number of pupils on roll </w:t>
            </w:r>
            <w:r w:rsidR="00596CAF">
              <w:rPr>
                <w:rFonts w:cs="Arial"/>
                <w:sz w:val="24"/>
                <w:szCs w:val="24"/>
              </w:rPr>
              <w:t>(excluding Nursery)</w:t>
            </w:r>
          </w:p>
        </w:tc>
        <w:tc>
          <w:tcPr>
            <w:tcW w:w="7087" w:type="dxa"/>
          </w:tcPr>
          <w:p w:rsidR="00960C9B" w:rsidRPr="00596CAF" w:rsidRDefault="001E1828" w:rsidP="00960C9B">
            <w:pPr>
              <w:rPr>
                <w:rFonts w:cs="Arial"/>
                <w:sz w:val="24"/>
                <w:szCs w:val="24"/>
              </w:rPr>
            </w:pPr>
            <w:r>
              <w:rPr>
                <w:rFonts w:cs="Arial"/>
                <w:sz w:val="24"/>
                <w:szCs w:val="24"/>
              </w:rPr>
              <w:t>226</w:t>
            </w:r>
          </w:p>
        </w:tc>
      </w:tr>
      <w:tr w:rsidR="00960C9B" w:rsidTr="00960C9B">
        <w:tc>
          <w:tcPr>
            <w:tcW w:w="7087" w:type="dxa"/>
          </w:tcPr>
          <w:p w:rsidR="00960C9B" w:rsidRPr="00596CAF" w:rsidRDefault="00596CAF" w:rsidP="00960C9B">
            <w:pPr>
              <w:rPr>
                <w:rFonts w:cs="Arial"/>
                <w:sz w:val="24"/>
                <w:szCs w:val="24"/>
              </w:rPr>
            </w:pPr>
            <w:r>
              <w:rPr>
                <w:rFonts w:cs="Arial"/>
                <w:sz w:val="24"/>
                <w:szCs w:val="24"/>
              </w:rPr>
              <w:t xml:space="preserve">Number of pupils eligible for Pupil Premium Funding </w:t>
            </w:r>
            <w:r w:rsidR="000A4077">
              <w:rPr>
                <w:rFonts w:cs="Arial"/>
                <w:sz w:val="24"/>
                <w:szCs w:val="24"/>
              </w:rPr>
              <w:t>(Jan Census)</w:t>
            </w:r>
          </w:p>
        </w:tc>
        <w:tc>
          <w:tcPr>
            <w:tcW w:w="7087" w:type="dxa"/>
          </w:tcPr>
          <w:p w:rsidR="00960C9B" w:rsidRPr="00596CAF" w:rsidRDefault="006242A3" w:rsidP="00960C9B">
            <w:pPr>
              <w:rPr>
                <w:rFonts w:cs="Arial"/>
                <w:sz w:val="24"/>
                <w:szCs w:val="24"/>
              </w:rPr>
            </w:pPr>
            <w:r>
              <w:rPr>
                <w:rFonts w:cs="Arial"/>
                <w:sz w:val="24"/>
                <w:szCs w:val="24"/>
              </w:rPr>
              <w:t>114</w:t>
            </w:r>
          </w:p>
        </w:tc>
      </w:tr>
      <w:tr w:rsidR="00960C9B" w:rsidTr="00960C9B">
        <w:tc>
          <w:tcPr>
            <w:tcW w:w="7087" w:type="dxa"/>
          </w:tcPr>
          <w:p w:rsidR="00960C9B" w:rsidRPr="00596CAF" w:rsidRDefault="00A11693" w:rsidP="00960C9B">
            <w:pPr>
              <w:rPr>
                <w:rFonts w:cs="Arial"/>
                <w:sz w:val="24"/>
                <w:szCs w:val="24"/>
              </w:rPr>
            </w:pPr>
            <w:r>
              <w:rPr>
                <w:rFonts w:cs="Arial"/>
                <w:sz w:val="24"/>
                <w:szCs w:val="24"/>
              </w:rPr>
              <w:t>Number of pupils eligible for Pupil Premium Funding who are looked after</w:t>
            </w:r>
          </w:p>
        </w:tc>
        <w:tc>
          <w:tcPr>
            <w:tcW w:w="7087" w:type="dxa"/>
          </w:tcPr>
          <w:p w:rsidR="00960C9B" w:rsidRPr="00596CAF" w:rsidRDefault="000A4077" w:rsidP="00960C9B">
            <w:pPr>
              <w:rPr>
                <w:rFonts w:cs="Arial"/>
                <w:sz w:val="24"/>
                <w:szCs w:val="24"/>
              </w:rPr>
            </w:pPr>
            <w:r>
              <w:rPr>
                <w:rFonts w:cs="Arial"/>
                <w:sz w:val="24"/>
                <w:szCs w:val="24"/>
              </w:rPr>
              <w:t>2</w:t>
            </w:r>
          </w:p>
        </w:tc>
      </w:tr>
      <w:tr w:rsidR="00960C9B" w:rsidTr="00960C9B">
        <w:tc>
          <w:tcPr>
            <w:tcW w:w="7087" w:type="dxa"/>
          </w:tcPr>
          <w:p w:rsidR="00960C9B" w:rsidRPr="00596CAF" w:rsidRDefault="00A11693" w:rsidP="00960C9B">
            <w:pPr>
              <w:rPr>
                <w:rFonts w:cs="Arial"/>
                <w:sz w:val="24"/>
                <w:szCs w:val="24"/>
              </w:rPr>
            </w:pPr>
            <w:r>
              <w:rPr>
                <w:rFonts w:cs="Arial"/>
                <w:sz w:val="24"/>
                <w:szCs w:val="24"/>
              </w:rPr>
              <w:t>Number of pupils eligible for Pupil Premium Funding who have a parent currently serving in the armed forces</w:t>
            </w:r>
          </w:p>
        </w:tc>
        <w:tc>
          <w:tcPr>
            <w:tcW w:w="7087" w:type="dxa"/>
          </w:tcPr>
          <w:p w:rsidR="00960C9B" w:rsidRPr="00596CAF" w:rsidRDefault="00A11693" w:rsidP="00960C9B">
            <w:pPr>
              <w:rPr>
                <w:rFonts w:cs="Arial"/>
                <w:sz w:val="24"/>
                <w:szCs w:val="24"/>
              </w:rPr>
            </w:pPr>
            <w:r>
              <w:rPr>
                <w:rFonts w:cs="Arial"/>
                <w:sz w:val="24"/>
                <w:szCs w:val="24"/>
              </w:rPr>
              <w:t>0</w:t>
            </w:r>
          </w:p>
        </w:tc>
      </w:tr>
      <w:tr w:rsidR="00960C9B" w:rsidTr="00960C9B">
        <w:tc>
          <w:tcPr>
            <w:tcW w:w="7087" w:type="dxa"/>
          </w:tcPr>
          <w:p w:rsidR="00960C9B" w:rsidRPr="00596CAF" w:rsidRDefault="00A11693" w:rsidP="00960C9B">
            <w:pPr>
              <w:rPr>
                <w:rFonts w:cs="Arial"/>
                <w:sz w:val="24"/>
                <w:szCs w:val="24"/>
              </w:rPr>
            </w:pPr>
            <w:r>
              <w:rPr>
                <w:rFonts w:cs="Arial"/>
                <w:sz w:val="24"/>
                <w:szCs w:val="24"/>
              </w:rPr>
              <w:t>Amount of funding per pupil</w:t>
            </w:r>
          </w:p>
        </w:tc>
        <w:tc>
          <w:tcPr>
            <w:tcW w:w="7087" w:type="dxa"/>
          </w:tcPr>
          <w:p w:rsidR="00960C9B" w:rsidRPr="00596CAF" w:rsidRDefault="000A4077" w:rsidP="00960C9B">
            <w:pPr>
              <w:rPr>
                <w:rFonts w:cs="Arial"/>
                <w:sz w:val="24"/>
                <w:szCs w:val="24"/>
              </w:rPr>
            </w:pPr>
            <w:r>
              <w:rPr>
                <w:rFonts w:cs="Arial"/>
                <w:sz w:val="24"/>
                <w:szCs w:val="24"/>
              </w:rPr>
              <w:t>£1,320</w:t>
            </w:r>
          </w:p>
        </w:tc>
      </w:tr>
      <w:tr w:rsidR="00960C9B" w:rsidTr="00960C9B">
        <w:tc>
          <w:tcPr>
            <w:tcW w:w="7087" w:type="dxa"/>
          </w:tcPr>
          <w:p w:rsidR="00960C9B" w:rsidRPr="00596CAF" w:rsidRDefault="00A11693" w:rsidP="00960C9B">
            <w:pPr>
              <w:rPr>
                <w:rFonts w:cs="Arial"/>
                <w:sz w:val="24"/>
                <w:szCs w:val="24"/>
              </w:rPr>
            </w:pPr>
            <w:r>
              <w:rPr>
                <w:rFonts w:cs="Arial"/>
                <w:sz w:val="24"/>
                <w:szCs w:val="24"/>
              </w:rPr>
              <w:t>Amount to be received this year</w:t>
            </w:r>
          </w:p>
        </w:tc>
        <w:tc>
          <w:tcPr>
            <w:tcW w:w="7087" w:type="dxa"/>
          </w:tcPr>
          <w:p w:rsidR="00960C9B" w:rsidRPr="00596CAF" w:rsidRDefault="001E1828" w:rsidP="00960C9B">
            <w:pPr>
              <w:rPr>
                <w:rFonts w:cs="Arial"/>
                <w:sz w:val="24"/>
                <w:szCs w:val="24"/>
              </w:rPr>
            </w:pPr>
            <w:r>
              <w:rPr>
                <w:rFonts w:cs="Arial"/>
                <w:sz w:val="24"/>
                <w:szCs w:val="24"/>
              </w:rPr>
              <w:t>£179,520</w:t>
            </w:r>
          </w:p>
        </w:tc>
      </w:tr>
      <w:tr w:rsidR="00960C9B" w:rsidTr="00960C9B">
        <w:tc>
          <w:tcPr>
            <w:tcW w:w="7087" w:type="dxa"/>
          </w:tcPr>
          <w:p w:rsidR="00960C9B" w:rsidRPr="00596CAF" w:rsidRDefault="00A11693" w:rsidP="00960C9B">
            <w:pPr>
              <w:rPr>
                <w:rFonts w:cs="Arial"/>
                <w:sz w:val="24"/>
                <w:szCs w:val="24"/>
              </w:rPr>
            </w:pPr>
            <w:r>
              <w:rPr>
                <w:rFonts w:cs="Arial"/>
                <w:sz w:val="24"/>
                <w:szCs w:val="24"/>
              </w:rPr>
              <w:t xml:space="preserve">Additional funding from school budget </w:t>
            </w:r>
          </w:p>
        </w:tc>
        <w:tc>
          <w:tcPr>
            <w:tcW w:w="7087" w:type="dxa"/>
          </w:tcPr>
          <w:p w:rsidR="00960C9B" w:rsidRPr="00596CAF" w:rsidRDefault="00A11693" w:rsidP="00960C9B">
            <w:pPr>
              <w:rPr>
                <w:rFonts w:cs="Arial"/>
                <w:sz w:val="24"/>
                <w:szCs w:val="24"/>
              </w:rPr>
            </w:pPr>
            <w:r>
              <w:rPr>
                <w:rFonts w:cs="Arial"/>
                <w:sz w:val="24"/>
                <w:szCs w:val="24"/>
              </w:rPr>
              <w:t>£0</w:t>
            </w:r>
          </w:p>
        </w:tc>
      </w:tr>
    </w:tbl>
    <w:p w:rsidR="00960C9B" w:rsidRPr="00960C9B" w:rsidRDefault="00960C9B" w:rsidP="00046B26">
      <w:pPr>
        <w:spacing w:after="0"/>
        <w:rPr>
          <w:rFonts w:cs="Arial"/>
          <w:b/>
          <w:sz w:val="24"/>
          <w:szCs w:val="24"/>
        </w:rPr>
      </w:pPr>
    </w:p>
    <w:tbl>
      <w:tblPr>
        <w:tblStyle w:val="TableGrid"/>
        <w:tblW w:w="14597" w:type="dxa"/>
        <w:tblLayout w:type="fixed"/>
        <w:tblLook w:val="04A0" w:firstRow="1" w:lastRow="0" w:firstColumn="1" w:lastColumn="0" w:noHBand="0" w:noVBand="1"/>
      </w:tblPr>
      <w:tblGrid>
        <w:gridCol w:w="1491"/>
        <w:gridCol w:w="1027"/>
        <w:gridCol w:w="2410"/>
        <w:gridCol w:w="1134"/>
        <w:gridCol w:w="8535"/>
      </w:tblGrid>
      <w:tr w:rsidR="00D951A6" w:rsidRPr="00555217" w:rsidTr="00AA1AEE">
        <w:trPr>
          <w:trHeight w:val="1177"/>
        </w:trPr>
        <w:tc>
          <w:tcPr>
            <w:tcW w:w="1491" w:type="dxa"/>
            <w:shd w:val="clear" w:color="auto" w:fill="E5B8B7" w:themeFill="accent2" w:themeFillTint="66"/>
          </w:tcPr>
          <w:p w:rsidR="00D951A6" w:rsidRPr="00555217" w:rsidRDefault="00D951A6" w:rsidP="000C560D">
            <w:pPr>
              <w:rPr>
                <w:rFonts w:cs="Arial"/>
                <w:sz w:val="24"/>
                <w:szCs w:val="24"/>
              </w:rPr>
            </w:pPr>
            <w:r w:rsidRPr="00555217">
              <w:rPr>
                <w:rFonts w:cs="Arial"/>
                <w:sz w:val="24"/>
                <w:szCs w:val="24"/>
              </w:rPr>
              <w:t>Item/project</w:t>
            </w:r>
          </w:p>
        </w:tc>
        <w:tc>
          <w:tcPr>
            <w:tcW w:w="1027" w:type="dxa"/>
            <w:shd w:val="clear" w:color="auto" w:fill="E5B8B7" w:themeFill="accent2" w:themeFillTint="66"/>
          </w:tcPr>
          <w:p w:rsidR="00D951A6" w:rsidRPr="00555217" w:rsidRDefault="00D951A6" w:rsidP="000C560D">
            <w:pPr>
              <w:rPr>
                <w:rFonts w:cs="Arial"/>
                <w:sz w:val="24"/>
                <w:szCs w:val="24"/>
              </w:rPr>
            </w:pPr>
            <w:r w:rsidRPr="00555217">
              <w:rPr>
                <w:rFonts w:cs="Arial"/>
                <w:sz w:val="24"/>
                <w:szCs w:val="24"/>
              </w:rPr>
              <w:t>Cost</w:t>
            </w:r>
          </w:p>
        </w:tc>
        <w:tc>
          <w:tcPr>
            <w:tcW w:w="2410" w:type="dxa"/>
            <w:shd w:val="clear" w:color="auto" w:fill="E5B8B7" w:themeFill="accent2" w:themeFillTint="66"/>
          </w:tcPr>
          <w:p w:rsidR="00D951A6" w:rsidRPr="00555217" w:rsidRDefault="00D951A6" w:rsidP="000C560D">
            <w:pPr>
              <w:rPr>
                <w:rFonts w:cs="Arial"/>
                <w:sz w:val="24"/>
                <w:szCs w:val="24"/>
              </w:rPr>
            </w:pPr>
            <w:r w:rsidRPr="00555217">
              <w:rPr>
                <w:rFonts w:cs="Arial"/>
                <w:sz w:val="24"/>
                <w:szCs w:val="24"/>
              </w:rPr>
              <w:t>Objective</w:t>
            </w:r>
          </w:p>
        </w:tc>
        <w:tc>
          <w:tcPr>
            <w:tcW w:w="1134" w:type="dxa"/>
            <w:shd w:val="clear" w:color="auto" w:fill="E5B8B7" w:themeFill="accent2" w:themeFillTint="66"/>
          </w:tcPr>
          <w:p w:rsidR="00D951A6" w:rsidRPr="00555217" w:rsidRDefault="00D951A6" w:rsidP="000C560D">
            <w:pPr>
              <w:rPr>
                <w:rFonts w:cs="Arial"/>
                <w:sz w:val="24"/>
                <w:szCs w:val="24"/>
              </w:rPr>
            </w:pPr>
            <w:r>
              <w:rPr>
                <w:rFonts w:cs="Arial"/>
                <w:sz w:val="24"/>
                <w:szCs w:val="24"/>
              </w:rPr>
              <w:t>Start Date</w:t>
            </w:r>
          </w:p>
        </w:tc>
        <w:tc>
          <w:tcPr>
            <w:tcW w:w="8535" w:type="dxa"/>
            <w:shd w:val="clear" w:color="auto" w:fill="E5B8B7" w:themeFill="accent2" w:themeFillTint="66"/>
          </w:tcPr>
          <w:p w:rsidR="00D951A6" w:rsidRDefault="00D951A6" w:rsidP="000C560D">
            <w:pPr>
              <w:rPr>
                <w:rFonts w:cs="Arial"/>
                <w:sz w:val="24"/>
                <w:szCs w:val="24"/>
              </w:rPr>
            </w:pPr>
            <w:r>
              <w:rPr>
                <w:rFonts w:cs="Arial"/>
                <w:sz w:val="24"/>
                <w:szCs w:val="24"/>
              </w:rPr>
              <w:t xml:space="preserve">Impact </w:t>
            </w:r>
          </w:p>
          <w:p w:rsidR="00D951A6" w:rsidRDefault="00D951A6" w:rsidP="000C560D">
            <w:pPr>
              <w:rPr>
                <w:rFonts w:cs="Arial"/>
                <w:sz w:val="24"/>
                <w:szCs w:val="24"/>
              </w:rPr>
            </w:pPr>
          </w:p>
          <w:p w:rsidR="00D951A6" w:rsidRDefault="00D951A6" w:rsidP="00106AE6">
            <w:pPr>
              <w:rPr>
                <w:rFonts w:cs="Arial"/>
                <w:sz w:val="24"/>
                <w:szCs w:val="24"/>
              </w:rPr>
            </w:pPr>
            <w:r>
              <w:rPr>
                <w:rFonts w:cs="Arial"/>
                <w:sz w:val="24"/>
                <w:szCs w:val="24"/>
              </w:rPr>
              <w:t>Milestone 2 (Dec 17)</w:t>
            </w:r>
          </w:p>
          <w:p w:rsidR="00D951A6" w:rsidRPr="00555217" w:rsidRDefault="00D951A6" w:rsidP="00106AE6">
            <w:pPr>
              <w:rPr>
                <w:rFonts w:cs="Arial"/>
                <w:sz w:val="24"/>
                <w:szCs w:val="24"/>
              </w:rPr>
            </w:pPr>
            <w:r>
              <w:rPr>
                <w:rFonts w:cs="Arial"/>
                <w:sz w:val="24"/>
                <w:szCs w:val="24"/>
              </w:rPr>
              <w:t>Milestone 4 (April 18)</w:t>
            </w:r>
          </w:p>
          <w:p w:rsidR="00D951A6" w:rsidRPr="00555217" w:rsidRDefault="00D951A6" w:rsidP="00106AE6">
            <w:pPr>
              <w:rPr>
                <w:rFonts w:cs="Arial"/>
                <w:sz w:val="24"/>
                <w:szCs w:val="24"/>
              </w:rPr>
            </w:pPr>
            <w:r>
              <w:rPr>
                <w:rFonts w:cs="Arial"/>
                <w:sz w:val="24"/>
                <w:szCs w:val="24"/>
              </w:rPr>
              <w:t>Milestone 6 (July 18)</w:t>
            </w:r>
          </w:p>
        </w:tc>
      </w:tr>
      <w:tr w:rsidR="00D951A6" w:rsidRPr="00555217" w:rsidTr="00AA1AEE">
        <w:trPr>
          <w:trHeight w:val="1221"/>
        </w:trPr>
        <w:tc>
          <w:tcPr>
            <w:tcW w:w="1491" w:type="dxa"/>
          </w:tcPr>
          <w:p w:rsidR="00D951A6" w:rsidRPr="0033532F" w:rsidRDefault="00D951A6" w:rsidP="0033532F">
            <w:pPr>
              <w:rPr>
                <w:rFonts w:cs="Arial"/>
                <w:sz w:val="20"/>
                <w:szCs w:val="20"/>
              </w:rPr>
            </w:pPr>
            <w:r w:rsidRPr="0033532F">
              <w:rPr>
                <w:rFonts w:cs="Arial"/>
                <w:sz w:val="20"/>
                <w:szCs w:val="20"/>
              </w:rPr>
              <w:t xml:space="preserve">Apportionment of </w:t>
            </w:r>
            <w:r w:rsidR="0033532F" w:rsidRPr="0033532F">
              <w:rPr>
                <w:rFonts w:cs="Arial"/>
                <w:sz w:val="20"/>
                <w:szCs w:val="20"/>
              </w:rPr>
              <w:t>DHT</w:t>
            </w:r>
            <w:r w:rsidRPr="0033532F">
              <w:rPr>
                <w:rFonts w:cs="Arial"/>
                <w:sz w:val="20"/>
                <w:szCs w:val="20"/>
              </w:rPr>
              <w:t xml:space="preserve"> Salary Spring/Summer</w:t>
            </w:r>
          </w:p>
        </w:tc>
        <w:tc>
          <w:tcPr>
            <w:tcW w:w="1027" w:type="dxa"/>
          </w:tcPr>
          <w:p w:rsidR="00D951A6" w:rsidRPr="000A4077" w:rsidRDefault="000A4077" w:rsidP="000C560D">
            <w:pPr>
              <w:rPr>
                <w:rFonts w:cs="Arial"/>
                <w:b/>
                <w:sz w:val="20"/>
                <w:szCs w:val="20"/>
              </w:rPr>
            </w:pPr>
            <w:r w:rsidRPr="000A4077">
              <w:rPr>
                <w:rFonts w:cs="Arial"/>
                <w:b/>
                <w:sz w:val="20"/>
                <w:szCs w:val="20"/>
              </w:rPr>
              <w:t>£30,209</w:t>
            </w:r>
          </w:p>
        </w:tc>
        <w:tc>
          <w:tcPr>
            <w:tcW w:w="2410" w:type="dxa"/>
          </w:tcPr>
          <w:p w:rsidR="00D951A6" w:rsidRPr="0033532F" w:rsidRDefault="0033532F" w:rsidP="00DF24F1">
            <w:pPr>
              <w:autoSpaceDE w:val="0"/>
              <w:autoSpaceDN w:val="0"/>
              <w:adjustRightInd w:val="0"/>
              <w:rPr>
                <w:rFonts w:cs="Arial"/>
                <w:sz w:val="20"/>
                <w:szCs w:val="20"/>
                <w:lang w:eastAsia="en-GB" w:bidi="ta-IN"/>
              </w:rPr>
            </w:pPr>
            <w:r w:rsidRPr="0033532F">
              <w:rPr>
                <w:rFonts w:cs="Arial"/>
                <w:sz w:val="20"/>
                <w:szCs w:val="20"/>
                <w:lang w:eastAsia="en-GB" w:bidi="ta-IN"/>
              </w:rPr>
              <w:t>To close / narrow the gap between disadvantaged and other pupils in school and nationally by the end of KS2.</w:t>
            </w:r>
          </w:p>
        </w:tc>
        <w:tc>
          <w:tcPr>
            <w:tcW w:w="1134" w:type="dxa"/>
          </w:tcPr>
          <w:p w:rsidR="00D951A6" w:rsidRPr="0033532F" w:rsidRDefault="0033532F" w:rsidP="000C560D">
            <w:pPr>
              <w:rPr>
                <w:rFonts w:cs="Arial"/>
                <w:sz w:val="20"/>
                <w:szCs w:val="20"/>
              </w:rPr>
            </w:pPr>
            <w:r>
              <w:rPr>
                <w:rFonts w:cs="Arial"/>
                <w:sz w:val="20"/>
                <w:szCs w:val="20"/>
              </w:rPr>
              <w:t>01.09.18</w:t>
            </w:r>
          </w:p>
        </w:tc>
        <w:tc>
          <w:tcPr>
            <w:tcW w:w="8535" w:type="dxa"/>
          </w:tcPr>
          <w:p w:rsidR="00C943B8" w:rsidRDefault="009B4E69" w:rsidP="009B4E69">
            <w:pPr>
              <w:rPr>
                <w:rFonts w:cs="Arial"/>
                <w:sz w:val="20"/>
                <w:szCs w:val="20"/>
              </w:rPr>
            </w:pPr>
            <w:r>
              <w:rPr>
                <w:rFonts w:cs="Arial"/>
                <w:sz w:val="20"/>
                <w:szCs w:val="20"/>
              </w:rPr>
              <w:t>2019 KS2 SATs data:</w:t>
            </w:r>
          </w:p>
          <w:tbl>
            <w:tblPr>
              <w:tblStyle w:val="TableGrid"/>
              <w:tblW w:w="0" w:type="auto"/>
              <w:tblLayout w:type="fixed"/>
              <w:tblLook w:val="04A0" w:firstRow="1" w:lastRow="0" w:firstColumn="1" w:lastColumn="0" w:noHBand="0" w:noVBand="1"/>
            </w:tblPr>
            <w:tblGrid>
              <w:gridCol w:w="2768"/>
              <w:gridCol w:w="2768"/>
              <w:gridCol w:w="2768"/>
            </w:tblGrid>
            <w:tr w:rsidR="009B4E69" w:rsidTr="009B4E69">
              <w:tc>
                <w:tcPr>
                  <w:tcW w:w="2768" w:type="dxa"/>
                </w:tcPr>
                <w:p w:rsidR="009B4E69" w:rsidRDefault="009B4E69" w:rsidP="009B4E69">
                  <w:pPr>
                    <w:rPr>
                      <w:rFonts w:cs="Arial"/>
                      <w:sz w:val="20"/>
                      <w:szCs w:val="20"/>
                    </w:rPr>
                  </w:pPr>
                </w:p>
              </w:tc>
              <w:tc>
                <w:tcPr>
                  <w:tcW w:w="2768" w:type="dxa"/>
                </w:tcPr>
                <w:p w:rsidR="009B4E69" w:rsidRDefault="009B4E69" w:rsidP="009B4E69">
                  <w:pPr>
                    <w:rPr>
                      <w:rFonts w:cs="Arial"/>
                      <w:sz w:val="20"/>
                      <w:szCs w:val="20"/>
                    </w:rPr>
                  </w:pPr>
                  <w:r>
                    <w:rPr>
                      <w:rFonts w:cs="Arial"/>
                      <w:sz w:val="20"/>
                      <w:szCs w:val="20"/>
                    </w:rPr>
                    <w:t>Expected Standard</w:t>
                  </w:r>
                </w:p>
              </w:tc>
              <w:tc>
                <w:tcPr>
                  <w:tcW w:w="2768" w:type="dxa"/>
                </w:tcPr>
                <w:p w:rsidR="009B4E69" w:rsidRDefault="009B4E69" w:rsidP="009B4E69">
                  <w:pPr>
                    <w:rPr>
                      <w:rFonts w:cs="Arial"/>
                      <w:sz w:val="20"/>
                      <w:szCs w:val="20"/>
                    </w:rPr>
                  </w:pPr>
                  <w:r>
                    <w:rPr>
                      <w:rFonts w:cs="Arial"/>
                      <w:sz w:val="20"/>
                      <w:szCs w:val="20"/>
                    </w:rPr>
                    <w:t>Greater Depth</w:t>
                  </w:r>
                </w:p>
              </w:tc>
            </w:tr>
            <w:tr w:rsidR="009B4E69" w:rsidTr="009B4E69">
              <w:tc>
                <w:tcPr>
                  <w:tcW w:w="2768" w:type="dxa"/>
                </w:tcPr>
                <w:p w:rsidR="009B4E69" w:rsidRDefault="009B4E69" w:rsidP="009B4E69">
                  <w:pPr>
                    <w:rPr>
                      <w:rFonts w:cs="Arial"/>
                      <w:sz w:val="20"/>
                      <w:szCs w:val="20"/>
                    </w:rPr>
                  </w:pPr>
                  <w:r>
                    <w:rPr>
                      <w:rFonts w:cs="Arial"/>
                      <w:sz w:val="20"/>
                      <w:szCs w:val="20"/>
                    </w:rPr>
                    <w:t>Reading</w:t>
                  </w:r>
                </w:p>
              </w:tc>
              <w:tc>
                <w:tcPr>
                  <w:tcW w:w="2768" w:type="dxa"/>
                </w:tcPr>
                <w:p w:rsidR="009B4E69" w:rsidRDefault="009B4E69" w:rsidP="009B4E69">
                  <w:pPr>
                    <w:rPr>
                      <w:rFonts w:cs="Arial"/>
                      <w:sz w:val="20"/>
                      <w:szCs w:val="20"/>
                    </w:rPr>
                  </w:pPr>
                  <w:r>
                    <w:rPr>
                      <w:rFonts w:cs="Arial"/>
                      <w:sz w:val="20"/>
                      <w:szCs w:val="20"/>
                    </w:rPr>
                    <w:t>91%</w:t>
                  </w:r>
                </w:p>
              </w:tc>
              <w:tc>
                <w:tcPr>
                  <w:tcW w:w="2768" w:type="dxa"/>
                </w:tcPr>
                <w:p w:rsidR="009B4E69" w:rsidRDefault="009B4E69" w:rsidP="009B4E69">
                  <w:pPr>
                    <w:rPr>
                      <w:rFonts w:cs="Arial"/>
                      <w:sz w:val="20"/>
                      <w:szCs w:val="20"/>
                    </w:rPr>
                  </w:pPr>
                  <w:r>
                    <w:rPr>
                      <w:rFonts w:cs="Arial"/>
                      <w:sz w:val="20"/>
                      <w:szCs w:val="20"/>
                    </w:rPr>
                    <w:t>31%</w:t>
                  </w:r>
                </w:p>
              </w:tc>
            </w:tr>
            <w:tr w:rsidR="009B4E69" w:rsidTr="009B4E69">
              <w:tc>
                <w:tcPr>
                  <w:tcW w:w="2768" w:type="dxa"/>
                </w:tcPr>
                <w:p w:rsidR="009B4E69" w:rsidRDefault="009B4E69" w:rsidP="009B4E69">
                  <w:pPr>
                    <w:rPr>
                      <w:rFonts w:cs="Arial"/>
                      <w:sz w:val="20"/>
                      <w:szCs w:val="20"/>
                    </w:rPr>
                  </w:pPr>
                  <w:r>
                    <w:rPr>
                      <w:rFonts w:cs="Arial"/>
                      <w:sz w:val="20"/>
                      <w:szCs w:val="20"/>
                    </w:rPr>
                    <w:t>Writing</w:t>
                  </w:r>
                </w:p>
              </w:tc>
              <w:tc>
                <w:tcPr>
                  <w:tcW w:w="2768" w:type="dxa"/>
                </w:tcPr>
                <w:p w:rsidR="009B4E69" w:rsidRDefault="009B4E69" w:rsidP="009B4E69">
                  <w:pPr>
                    <w:rPr>
                      <w:rFonts w:cs="Arial"/>
                      <w:sz w:val="20"/>
                      <w:szCs w:val="20"/>
                    </w:rPr>
                  </w:pPr>
                  <w:r>
                    <w:rPr>
                      <w:rFonts w:cs="Arial"/>
                      <w:sz w:val="20"/>
                      <w:szCs w:val="20"/>
                    </w:rPr>
                    <w:t>81%</w:t>
                  </w:r>
                </w:p>
              </w:tc>
              <w:tc>
                <w:tcPr>
                  <w:tcW w:w="2768" w:type="dxa"/>
                </w:tcPr>
                <w:p w:rsidR="009B4E69" w:rsidRDefault="009B4E69" w:rsidP="009B4E69">
                  <w:pPr>
                    <w:rPr>
                      <w:rFonts w:cs="Arial"/>
                      <w:sz w:val="20"/>
                      <w:szCs w:val="20"/>
                    </w:rPr>
                  </w:pPr>
                  <w:r>
                    <w:rPr>
                      <w:rFonts w:cs="Arial"/>
                      <w:sz w:val="20"/>
                      <w:szCs w:val="20"/>
                    </w:rPr>
                    <w:t>22%</w:t>
                  </w:r>
                </w:p>
              </w:tc>
            </w:tr>
            <w:tr w:rsidR="009B4E69" w:rsidTr="009B4E69">
              <w:tc>
                <w:tcPr>
                  <w:tcW w:w="2768" w:type="dxa"/>
                </w:tcPr>
                <w:p w:rsidR="009B4E69" w:rsidRDefault="009B4E69" w:rsidP="009B4E69">
                  <w:pPr>
                    <w:rPr>
                      <w:rFonts w:cs="Arial"/>
                      <w:sz w:val="20"/>
                      <w:szCs w:val="20"/>
                    </w:rPr>
                  </w:pPr>
                  <w:r>
                    <w:rPr>
                      <w:rFonts w:cs="Arial"/>
                      <w:sz w:val="20"/>
                      <w:szCs w:val="20"/>
                    </w:rPr>
                    <w:t>Maths</w:t>
                  </w:r>
                </w:p>
              </w:tc>
              <w:tc>
                <w:tcPr>
                  <w:tcW w:w="2768" w:type="dxa"/>
                </w:tcPr>
                <w:p w:rsidR="009B4E69" w:rsidRDefault="009B4E69" w:rsidP="009B4E69">
                  <w:pPr>
                    <w:rPr>
                      <w:rFonts w:cs="Arial"/>
                      <w:sz w:val="20"/>
                      <w:szCs w:val="20"/>
                    </w:rPr>
                  </w:pPr>
                  <w:r>
                    <w:rPr>
                      <w:rFonts w:cs="Arial"/>
                      <w:sz w:val="20"/>
                      <w:szCs w:val="20"/>
                    </w:rPr>
                    <w:t>78%</w:t>
                  </w:r>
                </w:p>
              </w:tc>
              <w:tc>
                <w:tcPr>
                  <w:tcW w:w="2768" w:type="dxa"/>
                </w:tcPr>
                <w:p w:rsidR="009B4E69" w:rsidRDefault="009B4E69" w:rsidP="009B4E69">
                  <w:pPr>
                    <w:rPr>
                      <w:rFonts w:cs="Arial"/>
                      <w:sz w:val="20"/>
                      <w:szCs w:val="20"/>
                    </w:rPr>
                  </w:pPr>
                  <w:r>
                    <w:rPr>
                      <w:rFonts w:cs="Arial"/>
                      <w:sz w:val="20"/>
                      <w:szCs w:val="20"/>
                    </w:rPr>
                    <w:t>31%</w:t>
                  </w:r>
                </w:p>
              </w:tc>
            </w:tr>
            <w:tr w:rsidR="009B4E69" w:rsidTr="009B4E69">
              <w:tc>
                <w:tcPr>
                  <w:tcW w:w="2768" w:type="dxa"/>
                </w:tcPr>
                <w:p w:rsidR="009B4E69" w:rsidRDefault="009B4E69" w:rsidP="009B4E69">
                  <w:pPr>
                    <w:rPr>
                      <w:rFonts w:cs="Arial"/>
                      <w:sz w:val="20"/>
                      <w:szCs w:val="20"/>
                    </w:rPr>
                  </w:pPr>
                  <w:r>
                    <w:rPr>
                      <w:rFonts w:cs="Arial"/>
                      <w:sz w:val="20"/>
                      <w:szCs w:val="20"/>
                    </w:rPr>
                    <w:t>EGPS</w:t>
                  </w:r>
                </w:p>
              </w:tc>
              <w:tc>
                <w:tcPr>
                  <w:tcW w:w="2768" w:type="dxa"/>
                </w:tcPr>
                <w:p w:rsidR="009B4E69" w:rsidRDefault="009B4E69" w:rsidP="009B4E69">
                  <w:pPr>
                    <w:rPr>
                      <w:rFonts w:cs="Arial"/>
                      <w:sz w:val="20"/>
                      <w:szCs w:val="20"/>
                    </w:rPr>
                  </w:pPr>
                  <w:r>
                    <w:rPr>
                      <w:rFonts w:cs="Arial"/>
                      <w:sz w:val="20"/>
                      <w:szCs w:val="20"/>
                    </w:rPr>
                    <w:t>81%</w:t>
                  </w:r>
                </w:p>
              </w:tc>
              <w:tc>
                <w:tcPr>
                  <w:tcW w:w="2768" w:type="dxa"/>
                </w:tcPr>
                <w:p w:rsidR="009B4E69" w:rsidRDefault="009B4E69" w:rsidP="009B4E69">
                  <w:pPr>
                    <w:rPr>
                      <w:rFonts w:cs="Arial"/>
                      <w:sz w:val="20"/>
                      <w:szCs w:val="20"/>
                    </w:rPr>
                  </w:pPr>
                  <w:r>
                    <w:rPr>
                      <w:rFonts w:cs="Arial"/>
                      <w:sz w:val="20"/>
                      <w:szCs w:val="20"/>
                    </w:rPr>
                    <w:t>38%</w:t>
                  </w:r>
                </w:p>
              </w:tc>
            </w:tr>
          </w:tbl>
          <w:p w:rsidR="009B4E69" w:rsidRPr="0033532F" w:rsidRDefault="009B4E69" w:rsidP="009B4E69">
            <w:pPr>
              <w:rPr>
                <w:rFonts w:cs="Arial"/>
                <w:sz w:val="20"/>
                <w:szCs w:val="20"/>
              </w:rPr>
            </w:pPr>
            <w:r>
              <w:rPr>
                <w:rFonts w:cs="Arial"/>
                <w:sz w:val="20"/>
                <w:szCs w:val="20"/>
              </w:rPr>
              <w:t xml:space="preserve"> </w:t>
            </w:r>
          </w:p>
        </w:tc>
      </w:tr>
      <w:tr w:rsidR="0033532F" w:rsidRPr="00555217" w:rsidTr="00AA1AEE">
        <w:trPr>
          <w:trHeight w:val="907"/>
        </w:trPr>
        <w:tc>
          <w:tcPr>
            <w:tcW w:w="1491" w:type="dxa"/>
          </w:tcPr>
          <w:p w:rsidR="0033532F" w:rsidRPr="00106AE6" w:rsidRDefault="0033532F" w:rsidP="00106AE6">
            <w:pPr>
              <w:rPr>
                <w:rFonts w:cs="Arial"/>
                <w:sz w:val="20"/>
                <w:szCs w:val="20"/>
              </w:rPr>
            </w:pPr>
            <w:r w:rsidRPr="00106AE6">
              <w:rPr>
                <w:rFonts w:cs="Arial"/>
                <w:sz w:val="20"/>
                <w:szCs w:val="20"/>
              </w:rPr>
              <w:t>Apportionment of  salaries for Teaching Assistant</w:t>
            </w:r>
            <w:r>
              <w:rPr>
                <w:rFonts w:cs="Arial"/>
                <w:sz w:val="20"/>
                <w:szCs w:val="20"/>
              </w:rPr>
              <w:t>s</w:t>
            </w:r>
            <w:r w:rsidR="00AC48C7">
              <w:rPr>
                <w:rFonts w:cs="Arial"/>
                <w:sz w:val="20"/>
                <w:szCs w:val="20"/>
              </w:rPr>
              <w:t xml:space="preserve"> to </w:t>
            </w:r>
            <w:r w:rsidR="00AC48C7">
              <w:rPr>
                <w:rFonts w:cs="Arial"/>
                <w:sz w:val="20"/>
                <w:szCs w:val="20"/>
              </w:rPr>
              <w:lastRenderedPageBreak/>
              <w:t>work with disadvantaged</w:t>
            </w:r>
            <w:r w:rsidRPr="00106AE6">
              <w:rPr>
                <w:rFonts w:cs="Arial"/>
                <w:sz w:val="20"/>
                <w:szCs w:val="20"/>
              </w:rPr>
              <w:t xml:space="preserve"> pupils across the whole school</w:t>
            </w:r>
          </w:p>
          <w:p w:rsidR="0033532F" w:rsidRPr="00106AE6" w:rsidRDefault="0033532F" w:rsidP="0033532F">
            <w:pPr>
              <w:rPr>
                <w:rFonts w:cs="Arial"/>
                <w:sz w:val="20"/>
                <w:szCs w:val="20"/>
              </w:rPr>
            </w:pPr>
            <w:r>
              <w:rPr>
                <w:rFonts w:cs="Arial"/>
                <w:sz w:val="20"/>
                <w:szCs w:val="20"/>
              </w:rPr>
              <w:t xml:space="preserve">(2 </w:t>
            </w:r>
            <w:r w:rsidR="00DF24F1">
              <w:rPr>
                <w:rFonts w:cs="Arial"/>
                <w:sz w:val="20"/>
                <w:szCs w:val="20"/>
              </w:rPr>
              <w:t>based in KS1 and 2 based in KS2)</w:t>
            </w:r>
          </w:p>
        </w:tc>
        <w:tc>
          <w:tcPr>
            <w:tcW w:w="1027" w:type="dxa"/>
          </w:tcPr>
          <w:p w:rsidR="0033532F" w:rsidRPr="000A4077" w:rsidRDefault="005222FC" w:rsidP="000C560D">
            <w:pPr>
              <w:rPr>
                <w:rFonts w:cs="Arial"/>
                <w:b/>
                <w:sz w:val="20"/>
                <w:szCs w:val="20"/>
              </w:rPr>
            </w:pPr>
            <w:r>
              <w:rPr>
                <w:rFonts w:cs="Arial"/>
                <w:b/>
                <w:sz w:val="20"/>
                <w:szCs w:val="20"/>
              </w:rPr>
              <w:lastRenderedPageBreak/>
              <w:t>£78</w:t>
            </w:r>
            <w:r w:rsidR="000A4077" w:rsidRPr="000A4077">
              <w:rPr>
                <w:rFonts w:cs="Arial"/>
                <w:b/>
                <w:sz w:val="20"/>
                <w:szCs w:val="20"/>
              </w:rPr>
              <w:t>,000</w:t>
            </w:r>
          </w:p>
        </w:tc>
        <w:tc>
          <w:tcPr>
            <w:tcW w:w="2410" w:type="dxa"/>
          </w:tcPr>
          <w:p w:rsidR="0033532F" w:rsidRDefault="0033532F" w:rsidP="006E4ED3">
            <w:pPr>
              <w:rPr>
                <w:rFonts w:cs="Arial"/>
                <w:sz w:val="20"/>
                <w:szCs w:val="20"/>
              </w:rPr>
            </w:pPr>
            <w:r>
              <w:rPr>
                <w:rFonts w:cs="Arial"/>
                <w:sz w:val="20"/>
                <w:szCs w:val="20"/>
              </w:rPr>
              <w:t xml:space="preserve">To work 1-1 or in small groups with specific disadvantaged pupils to close gaps in progress and </w:t>
            </w:r>
            <w:r>
              <w:rPr>
                <w:rFonts w:cs="Arial"/>
                <w:sz w:val="20"/>
                <w:szCs w:val="20"/>
              </w:rPr>
              <w:lastRenderedPageBreak/>
              <w:t xml:space="preserve">attainment. </w:t>
            </w:r>
          </w:p>
          <w:p w:rsidR="0033532F" w:rsidRDefault="0033532F" w:rsidP="006E4ED3">
            <w:pPr>
              <w:rPr>
                <w:rFonts w:cs="Arial"/>
                <w:sz w:val="20"/>
                <w:szCs w:val="20"/>
              </w:rPr>
            </w:pPr>
            <w:r>
              <w:rPr>
                <w:rFonts w:cs="Arial"/>
                <w:sz w:val="20"/>
                <w:szCs w:val="20"/>
              </w:rPr>
              <w:t xml:space="preserve">E.g. </w:t>
            </w:r>
            <w:proofErr w:type="spellStart"/>
            <w:r>
              <w:rPr>
                <w:rFonts w:cs="Arial"/>
                <w:sz w:val="20"/>
                <w:szCs w:val="20"/>
              </w:rPr>
              <w:t>Wellcomm</w:t>
            </w:r>
            <w:proofErr w:type="spellEnd"/>
            <w:r>
              <w:rPr>
                <w:rFonts w:cs="Arial"/>
                <w:sz w:val="20"/>
                <w:szCs w:val="20"/>
              </w:rPr>
              <w:t>, extra phonics tuition</w:t>
            </w:r>
            <w:r w:rsidR="005222FC">
              <w:rPr>
                <w:rFonts w:cs="Arial"/>
                <w:sz w:val="20"/>
                <w:szCs w:val="20"/>
              </w:rPr>
              <w:t>, Rapid Reading, Rapid Writing, WASP</w:t>
            </w:r>
          </w:p>
          <w:p w:rsidR="0033532F" w:rsidRDefault="0033532F" w:rsidP="006E4ED3">
            <w:pPr>
              <w:rPr>
                <w:rFonts w:cs="Arial"/>
                <w:sz w:val="20"/>
                <w:szCs w:val="20"/>
              </w:rPr>
            </w:pPr>
          </w:p>
          <w:p w:rsidR="0033532F" w:rsidRDefault="0033532F" w:rsidP="006E4ED3">
            <w:pPr>
              <w:rPr>
                <w:rFonts w:cs="Arial"/>
                <w:sz w:val="20"/>
                <w:szCs w:val="20"/>
              </w:rPr>
            </w:pPr>
          </w:p>
          <w:p w:rsidR="0033532F" w:rsidRPr="00106AE6" w:rsidRDefault="0033532F" w:rsidP="0033532F">
            <w:pPr>
              <w:rPr>
                <w:rFonts w:cs="Arial"/>
                <w:sz w:val="20"/>
                <w:szCs w:val="20"/>
              </w:rPr>
            </w:pPr>
          </w:p>
        </w:tc>
        <w:tc>
          <w:tcPr>
            <w:tcW w:w="1134" w:type="dxa"/>
          </w:tcPr>
          <w:p w:rsidR="0033532F" w:rsidRPr="00106AE6" w:rsidRDefault="0033532F" w:rsidP="000C560D">
            <w:pPr>
              <w:rPr>
                <w:rFonts w:cs="Arial"/>
                <w:sz w:val="20"/>
                <w:szCs w:val="20"/>
              </w:rPr>
            </w:pPr>
            <w:r>
              <w:rPr>
                <w:rFonts w:cs="Arial"/>
                <w:sz w:val="20"/>
                <w:szCs w:val="20"/>
              </w:rPr>
              <w:lastRenderedPageBreak/>
              <w:t>01.09.18</w:t>
            </w:r>
          </w:p>
        </w:tc>
        <w:tc>
          <w:tcPr>
            <w:tcW w:w="8535" w:type="dxa"/>
          </w:tcPr>
          <w:p w:rsidR="009B4E69" w:rsidRDefault="0089210D" w:rsidP="0089210D">
            <w:pPr>
              <w:rPr>
                <w:sz w:val="20"/>
                <w:szCs w:val="20"/>
              </w:rPr>
            </w:pPr>
            <w:r w:rsidRPr="009B4E69">
              <w:rPr>
                <w:sz w:val="20"/>
                <w:szCs w:val="20"/>
              </w:rPr>
              <w:t>Rapid Reading (Y5)</w:t>
            </w:r>
            <w:r w:rsidR="009B4E69" w:rsidRPr="009B4E69">
              <w:rPr>
                <w:sz w:val="20"/>
                <w:szCs w:val="20"/>
              </w:rPr>
              <w:t xml:space="preserve">: </w:t>
            </w:r>
          </w:p>
          <w:p w:rsidR="0089210D" w:rsidRDefault="009B4E69" w:rsidP="009B4E69">
            <w:pPr>
              <w:pStyle w:val="ListParagraph"/>
              <w:numPr>
                <w:ilvl w:val="0"/>
                <w:numId w:val="12"/>
              </w:numPr>
              <w:rPr>
                <w:sz w:val="20"/>
                <w:szCs w:val="20"/>
              </w:rPr>
            </w:pPr>
            <w:r w:rsidRPr="009B4E69">
              <w:rPr>
                <w:sz w:val="20"/>
                <w:szCs w:val="20"/>
              </w:rPr>
              <w:t xml:space="preserve">Average words per minute has increased from 122 </w:t>
            </w:r>
            <w:r w:rsidRPr="009B4E69">
              <w:sym w:font="Wingdings" w:char="F0E0"/>
            </w:r>
            <w:r w:rsidRPr="009B4E69">
              <w:rPr>
                <w:sz w:val="20"/>
                <w:szCs w:val="20"/>
              </w:rPr>
              <w:t xml:space="preserve"> 139</w:t>
            </w:r>
          </w:p>
          <w:p w:rsidR="009B4E69" w:rsidRPr="009B4E69" w:rsidRDefault="009B4E69" w:rsidP="009B4E69">
            <w:pPr>
              <w:pStyle w:val="ListParagraph"/>
              <w:numPr>
                <w:ilvl w:val="0"/>
                <w:numId w:val="12"/>
              </w:numPr>
              <w:rPr>
                <w:sz w:val="20"/>
                <w:szCs w:val="20"/>
              </w:rPr>
            </w:pPr>
            <w:r>
              <w:rPr>
                <w:sz w:val="20"/>
                <w:szCs w:val="20"/>
              </w:rPr>
              <w:t xml:space="preserve">Average comprehension questions correct has increased from 3/15 </w:t>
            </w:r>
            <w:r w:rsidRPr="009B4E69">
              <w:rPr>
                <w:sz w:val="20"/>
                <w:szCs w:val="20"/>
              </w:rPr>
              <w:sym w:font="Wingdings" w:char="F0E0"/>
            </w:r>
            <w:r>
              <w:rPr>
                <w:sz w:val="20"/>
                <w:szCs w:val="20"/>
              </w:rPr>
              <w:t xml:space="preserve"> 12/15</w:t>
            </w:r>
          </w:p>
          <w:p w:rsidR="0033532F" w:rsidRDefault="0033532F" w:rsidP="0089210D">
            <w:pPr>
              <w:rPr>
                <w:rFonts w:cs="Arial"/>
                <w:sz w:val="20"/>
                <w:szCs w:val="20"/>
              </w:rPr>
            </w:pPr>
          </w:p>
          <w:p w:rsidR="009B4E69" w:rsidRDefault="009B4E69" w:rsidP="006456D5">
            <w:pPr>
              <w:rPr>
                <w:rFonts w:ascii="Calibri" w:hAnsi="Calibri"/>
                <w:sz w:val="20"/>
                <w:szCs w:val="20"/>
              </w:rPr>
            </w:pPr>
            <w:r>
              <w:rPr>
                <w:rFonts w:ascii="Calibri" w:hAnsi="Calibri"/>
                <w:sz w:val="20"/>
                <w:szCs w:val="20"/>
              </w:rPr>
              <w:lastRenderedPageBreak/>
              <w:t xml:space="preserve">Year 6 SEND: </w:t>
            </w:r>
          </w:p>
          <w:p w:rsidR="006456D5" w:rsidRPr="009B4E69" w:rsidRDefault="009B4E69" w:rsidP="009B4E69">
            <w:pPr>
              <w:pStyle w:val="ListParagraph"/>
              <w:numPr>
                <w:ilvl w:val="0"/>
                <w:numId w:val="12"/>
              </w:numPr>
              <w:rPr>
                <w:rFonts w:ascii="Calibri" w:hAnsi="Calibri"/>
                <w:sz w:val="20"/>
                <w:szCs w:val="20"/>
              </w:rPr>
            </w:pPr>
            <w:r w:rsidRPr="009B4E69">
              <w:rPr>
                <w:rFonts w:ascii="Calibri" w:hAnsi="Calibri"/>
                <w:sz w:val="20"/>
                <w:szCs w:val="20"/>
              </w:rPr>
              <w:t>Pupil achieved ARE in Reading in KS2 SATs</w:t>
            </w:r>
          </w:p>
          <w:p w:rsidR="009B4E69" w:rsidRDefault="009B4E69" w:rsidP="006456D5">
            <w:pPr>
              <w:rPr>
                <w:rFonts w:ascii="Calibri" w:hAnsi="Calibri"/>
                <w:sz w:val="20"/>
                <w:szCs w:val="20"/>
                <w:u w:val="single"/>
              </w:rPr>
            </w:pPr>
          </w:p>
          <w:p w:rsidR="00C834FC" w:rsidRPr="009B4E69" w:rsidRDefault="006456D5" w:rsidP="00C834FC">
            <w:pPr>
              <w:rPr>
                <w:rFonts w:ascii="Calibri" w:hAnsi="Calibri"/>
                <w:sz w:val="20"/>
                <w:szCs w:val="20"/>
              </w:rPr>
            </w:pPr>
            <w:proofErr w:type="spellStart"/>
            <w:r w:rsidRPr="009B4E69">
              <w:rPr>
                <w:rFonts w:ascii="Calibri" w:hAnsi="Calibri"/>
                <w:sz w:val="20"/>
                <w:szCs w:val="20"/>
              </w:rPr>
              <w:t>Wellcomm</w:t>
            </w:r>
            <w:proofErr w:type="spellEnd"/>
            <w:r w:rsidRPr="009B4E69">
              <w:rPr>
                <w:rFonts w:ascii="Calibri" w:hAnsi="Calibri"/>
                <w:sz w:val="20"/>
                <w:szCs w:val="20"/>
              </w:rPr>
              <w:t xml:space="preserve"> (EYFS)</w:t>
            </w:r>
            <w:r w:rsidR="009B4E69">
              <w:rPr>
                <w:rFonts w:ascii="Calibri" w:hAnsi="Calibri"/>
                <w:sz w:val="20"/>
                <w:szCs w:val="20"/>
              </w:rPr>
              <w:t>:</w:t>
            </w:r>
          </w:p>
          <w:p w:rsidR="00C834FC" w:rsidRPr="005900F0" w:rsidRDefault="00C834FC" w:rsidP="005900F0">
            <w:pPr>
              <w:pStyle w:val="ListParagraph"/>
              <w:numPr>
                <w:ilvl w:val="0"/>
                <w:numId w:val="12"/>
              </w:numPr>
              <w:rPr>
                <w:rFonts w:cs="Arial"/>
                <w:sz w:val="20"/>
                <w:szCs w:val="20"/>
              </w:rPr>
            </w:pPr>
            <w:r w:rsidRPr="005900F0">
              <w:rPr>
                <w:rFonts w:cs="Arial"/>
                <w:sz w:val="20"/>
                <w:szCs w:val="20"/>
              </w:rPr>
              <w:t xml:space="preserve">Nursery: 100% of pupils (6) have made </w:t>
            </w:r>
            <w:r w:rsidR="005900F0" w:rsidRPr="005900F0">
              <w:rPr>
                <w:rFonts w:cs="Arial"/>
                <w:sz w:val="20"/>
                <w:szCs w:val="20"/>
              </w:rPr>
              <w:t>at least 2</w:t>
            </w:r>
            <w:r w:rsidRPr="005900F0">
              <w:rPr>
                <w:rFonts w:cs="Arial"/>
                <w:sz w:val="20"/>
                <w:szCs w:val="20"/>
              </w:rPr>
              <w:t xml:space="preserve"> level</w:t>
            </w:r>
            <w:r w:rsidR="005900F0" w:rsidRPr="005900F0">
              <w:rPr>
                <w:rFonts w:cs="Arial"/>
                <w:sz w:val="20"/>
                <w:szCs w:val="20"/>
              </w:rPr>
              <w:t xml:space="preserve">s </w:t>
            </w:r>
            <w:r w:rsidRPr="005900F0">
              <w:rPr>
                <w:rFonts w:cs="Arial"/>
                <w:sz w:val="20"/>
                <w:szCs w:val="20"/>
              </w:rPr>
              <w:t>progress.</w:t>
            </w:r>
          </w:p>
          <w:p w:rsidR="0089210D" w:rsidRPr="005900F0" w:rsidRDefault="00C834FC" w:rsidP="005900F0">
            <w:pPr>
              <w:pStyle w:val="ListParagraph"/>
              <w:numPr>
                <w:ilvl w:val="0"/>
                <w:numId w:val="12"/>
              </w:numPr>
              <w:rPr>
                <w:rFonts w:cs="Arial"/>
                <w:sz w:val="20"/>
                <w:szCs w:val="20"/>
              </w:rPr>
            </w:pPr>
            <w:r w:rsidRPr="005900F0">
              <w:rPr>
                <w:rFonts w:cs="Arial"/>
                <w:sz w:val="20"/>
                <w:szCs w:val="20"/>
              </w:rPr>
              <w:t>Recepti</w:t>
            </w:r>
            <w:r w:rsidR="005900F0" w:rsidRPr="005900F0">
              <w:rPr>
                <w:rFonts w:cs="Arial"/>
                <w:sz w:val="20"/>
                <w:szCs w:val="20"/>
              </w:rPr>
              <w:t>on: 8</w:t>
            </w:r>
            <w:r w:rsidRPr="005900F0">
              <w:rPr>
                <w:rFonts w:cs="Arial"/>
                <w:sz w:val="20"/>
                <w:szCs w:val="20"/>
              </w:rPr>
              <w:t>0% of pupils (5) have made</w:t>
            </w:r>
            <w:r w:rsidR="005900F0" w:rsidRPr="005900F0">
              <w:rPr>
                <w:rFonts w:cs="Arial"/>
                <w:sz w:val="20"/>
                <w:szCs w:val="20"/>
              </w:rPr>
              <w:t xml:space="preserve"> at least</w:t>
            </w:r>
            <w:r w:rsidRPr="005900F0">
              <w:rPr>
                <w:rFonts w:cs="Arial"/>
                <w:sz w:val="20"/>
                <w:szCs w:val="20"/>
              </w:rPr>
              <w:t xml:space="preserve"> 5 steps progress. </w:t>
            </w:r>
          </w:p>
          <w:p w:rsidR="005900F0" w:rsidRDefault="005900F0" w:rsidP="005900F0">
            <w:pPr>
              <w:rPr>
                <w:rFonts w:cs="Arial"/>
                <w:sz w:val="20"/>
                <w:szCs w:val="20"/>
              </w:rPr>
            </w:pPr>
          </w:p>
          <w:p w:rsidR="005900F0" w:rsidRDefault="005900F0" w:rsidP="005900F0">
            <w:pPr>
              <w:rPr>
                <w:rFonts w:cs="Arial"/>
                <w:sz w:val="20"/>
                <w:szCs w:val="20"/>
              </w:rPr>
            </w:pPr>
            <w:r>
              <w:rPr>
                <w:rFonts w:cs="Arial"/>
                <w:sz w:val="20"/>
                <w:szCs w:val="20"/>
              </w:rPr>
              <w:t>EAL:</w:t>
            </w:r>
          </w:p>
          <w:p w:rsidR="005900F0" w:rsidRDefault="005900F0" w:rsidP="005900F0">
            <w:pPr>
              <w:pStyle w:val="ListParagraph"/>
              <w:numPr>
                <w:ilvl w:val="0"/>
                <w:numId w:val="12"/>
              </w:numPr>
              <w:rPr>
                <w:rFonts w:cs="Arial"/>
                <w:sz w:val="20"/>
                <w:szCs w:val="20"/>
              </w:rPr>
            </w:pPr>
            <w:r>
              <w:rPr>
                <w:rFonts w:cs="Arial"/>
                <w:sz w:val="20"/>
                <w:szCs w:val="20"/>
              </w:rPr>
              <w:t>Pupil achieved ARE in Maths in KS2 SATs</w:t>
            </w:r>
          </w:p>
          <w:p w:rsidR="005900F0" w:rsidRDefault="005900F0" w:rsidP="005900F0">
            <w:pPr>
              <w:pStyle w:val="ListParagraph"/>
              <w:numPr>
                <w:ilvl w:val="0"/>
                <w:numId w:val="12"/>
              </w:numPr>
              <w:rPr>
                <w:rFonts w:cs="Arial"/>
                <w:sz w:val="20"/>
                <w:szCs w:val="20"/>
              </w:rPr>
            </w:pPr>
            <w:r>
              <w:rPr>
                <w:rFonts w:cs="Arial"/>
                <w:sz w:val="20"/>
                <w:szCs w:val="20"/>
              </w:rPr>
              <w:t>100% of pupils have made accelerated progress towards ARE in their year group</w:t>
            </w:r>
          </w:p>
          <w:p w:rsidR="005900F0" w:rsidRDefault="005900F0" w:rsidP="005900F0">
            <w:pPr>
              <w:rPr>
                <w:rFonts w:cs="Arial"/>
                <w:sz w:val="20"/>
                <w:szCs w:val="20"/>
              </w:rPr>
            </w:pPr>
          </w:p>
          <w:p w:rsidR="005900F0" w:rsidRDefault="005900F0" w:rsidP="005900F0">
            <w:pPr>
              <w:rPr>
                <w:rFonts w:cs="Arial"/>
                <w:sz w:val="20"/>
                <w:szCs w:val="20"/>
              </w:rPr>
            </w:pPr>
            <w:r>
              <w:rPr>
                <w:rFonts w:cs="Arial"/>
                <w:sz w:val="20"/>
                <w:szCs w:val="20"/>
              </w:rPr>
              <w:t>Fast Reading (Y2, 3 and 4):</w:t>
            </w:r>
          </w:p>
          <w:p w:rsidR="005900F0" w:rsidRPr="005900F0" w:rsidRDefault="005900F0" w:rsidP="005900F0">
            <w:pPr>
              <w:pStyle w:val="ListParagraph"/>
              <w:numPr>
                <w:ilvl w:val="0"/>
                <w:numId w:val="12"/>
              </w:numPr>
              <w:rPr>
                <w:rFonts w:cs="Arial"/>
                <w:sz w:val="20"/>
                <w:szCs w:val="20"/>
              </w:rPr>
            </w:pPr>
            <w:r>
              <w:rPr>
                <w:rFonts w:cs="Arial"/>
                <w:sz w:val="20"/>
                <w:szCs w:val="20"/>
              </w:rPr>
              <w:t xml:space="preserve">Average words per minute has increased from 79 </w:t>
            </w:r>
            <w:r w:rsidRPr="005900F0">
              <w:rPr>
                <w:rFonts w:cs="Arial"/>
                <w:sz w:val="20"/>
                <w:szCs w:val="20"/>
              </w:rPr>
              <w:sym w:font="Wingdings" w:char="F0E0"/>
            </w:r>
            <w:r>
              <w:rPr>
                <w:rFonts w:cs="Arial"/>
                <w:sz w:val="20"/>
                <w:szCs w:val="20"/>
              </w:rPr>
              <w:t xml:space="preserve"> 106</w:t>
            </w:r>
          </w:p>
        </w:tc>
      </w:tr>
      <w:tr w:rsidR="000A4077" w:rsidRPr="00555217" w:rsidTr="00AA1AEE">
        <w:trPr>
          <w:trHeight w:val="907"/>
        </w:trPr>
        <w:tc>
          <w:tcPr>
            <w:tcW w:w="1491" w:type="dxa"/>
          </w:tcPr>
          <w:p w:rsidR="000A4077" w:rsidRPr="00106AE6" w:rsidRDefault="000A4077" w:rsidP="00106AE6">
            <w:pPr>
              <w:rPr>
                <w:rFonts w:cs="Arial"/>
                <w:sz w:val="20"/>
                <w:szCs w:val="20"/>
              </w:rPr>
            </w:pPr>
            <w:r>
              <w:rPr>
                <w:rFonts w:cs="Arial"/>
                <w:sz w:val="20"/>
                <w:szCs w:val="20"/>
              </w:rPr>
              <w:lastRenderedPageBreak/>
              <w:t>Learning Mentor</w:t>
            </w:r>
          </w:p>
        </w:tc>
        <w:tc>
          <w:tcPr>
            <w:tcW w:w="1027" w:type="dxa"/>
          </w:tcPr>
          <w:p w:rsidR="000A4077" w:rsidRPr="000A4077" w:rsidRDefault="000A4077" w:rsidP="000C560D">
            <w:pPr>
              <w:rPr>
                <w:rFonts w:cs="Arial"/>
                <w:b/>
                <w:sz w:val="20"/>
                <w:szCs w:val="20"/>
              </w:rPr>
            </w:pPr>
            <w:r w:rsidRPr="000A4077">
              <w:rPr>
                <w:rFonts w:cs="Arial"/>
                <w:b/>
                <w:sz w:val="20"/>
                <w:szCs w:val="20"/>
              </w:rPr>
              <w:t>£19,797</w:t>
            </w:r>
          </w:p>
        </w:tc>
        <w:tc>
          <w:tcPr>
            <w:tcW w:w="2410" w:type="dxa"/>
          </w:tcPr>
          <w:p w:rsidR="00821729" w:rsidRPr="00205E2A" w:rsidRDefault="00821729" w:rsidP="00821729">
            <w:pPr>
              <w:rPr>
                <w:rFonts w:ascii="Calibri" w:hAnsi="Calibri" w:cs="Arial"/>
                <w:sz w:val="20"/>
                <w:szCs w:val="20"/>
              </w:rPr>
            </w:pPr>
            <w:r w:rsidRPr="00205E2A">
              <w:rPr>
                <w:rFonts w:ascii="Calibri" w:hAnsi="Calibri" w:cs="Arial"/>
                <w:sz w:val="20"/>
                <w:szCs w:val="20"/>
              </w:rPr>
              <w:t>To lead on a</w:t>
            </w:r>
            <w:r>
              <w:rPr>
                <w:rFonts w:ascii="Calibri" w:hAnsi="Calibri" w:cs="Arial"/>
                <w:sz w:val="20"/>
                <w:szCs w:val="20"/>
              </w:rPr>
              <w:t>ttendance, including closing</w:t>
            </w:r>
            <w:r w:rsidRPr="00205E2A">
              <w:rPr>
                <w:rFonts w:ascii="Calibri" w:hAnsi="Calibri" w:cs="Arial"/>
                <w:sz w:val="20"/>
                <w:szCs w:val="20"/>
              </w:rPr>
              <w:t xml:space="preserve"> gap between disadvantaged and </w:t>
            </w:r>
            <w:r>
              <w:rPr>
                <w:rFonts w:ascii="Calibri" w:hAnsi="Calibri" w:cs="Arial"/>
                <w:sz w:val="20"/>
                <w:szCs w:val="20"/>
              </w:rPr>
              <w:t>other</w:t>
            </w:r>
            <w:r w:rsidRPr="00205E2A">
              <w:rPr>
                <w:rFonts w:ascii="Calibri" w:hAnsi="Calibri" w:cs="Arial"/>
                <w:sz w:val="20"/>
                <w:szCs w:val="20"/>
              </w:rPr>
              <w:t xml:space="preserve"> pupils’ attendance.</w:t>
            </w:r>
          </w:p>
          <w:p w:rsidR="00821729" w:rsidRPr="00205E2A" w:rsidRDefault="00821729" w:rsidP="00821729">
            <w:pPr>
              <w:rPr>
                <w:rFonts w:ascii="Calibri" w:hAnsi="Calibri" w:cs="Arial"/>
                <w:sz w:val="20"/>
                <w:szCs w:val="20"/>
              </w:rPr>
            </w:pPr>
          </w:p>
          <w:p w:rsidR="00821729" w:rsidRPr="00DF24F1" w:rsidRDefault="00821729" w:rsidP="00821729">
            <w:pPr>
              <w:rPr>
                <w:rFonts w:ascii="Calibri" w:hAnsi="Calibri" w:cs="Arial"/>
                <w:sz w:val="20"/>
                <w:szCs w:val="20"/>
              </w:rPr>
            </w:pPr>
            <w:r w:rsidRPr="00205E2A">
              <w:rPr>
                <w:rFonts w:ascii="Calibri" w:hAnsi="Calibri" w:cs="Arial"/>
                <w:sz w:val="20"/>
                <w:szCs w:val="20"/>
              </w:rPr>
              <w:t>To provide mentoring for identified pupils with additional behavioural, social and emotional needs, to support their welfare and break down barriers to learning.</w:t>
            </w:r>
          </w:p>
        </w:tc>
        <w:tc>
          <w:tcPr>
            <w:tcW w:w="1134" w:type="dxa"/>
          </w:tcPr>
          <w:p w:rsidR="000A4077" w:rsidRDefault="001227E4" w:rsidP="000C560D">
            <w:pPr>
              <w:rPr>
                <w:rFonts w:cs="Arial"/>
                <w:sz w:val="20"/>
                <w:szCs w:val="20"/>
              </w:rPr>
            </w:pPr>
            <w:r>
              <w:rPr>
                <w:rFonts w:cs="Arial"/>
                <w:sz w:val="20"/>
                <w:szCs w:val="20"/>
              </w:rPr>
              <w:t>01.09.18</w:t>
            </w:r>
          </w:p>
        </w:tc>
        <w:tc>
          <w:tcPr>
            <w:tcW w:w="8535" w:type="dxa"/>
          </w:tcPr>
          <w:p w:rsidR="000A4077" w:rsidRPr="00D37DCE" w:rsidRDefault="00D37DCE" w:rsidP="000453DE">
            <w:pPr>
              <w:rPr>
                <w:rFonts w:cs="Arial"/>
                <w:sz w:val="20"/>
                <w:szCs w:val="20"/>
                <w:u w:val="single"/>
              </w:rPr>
            </w:pPr>
            <w:r w:rsidRPr="00D37DCE">
              <w:rPr>
                <w:rFonts w:cs="Arial"/>
                <w:sz w:val="20"/>
                <w:szCs w:val="20"/>
                <w:u w:val="single"/>
              </w:rPr>
              <w:t>Attendance Targets 2018-2019:</w:t>
            </w:r>
          </w:p>
          <w:p w:rsidR="00D37DCE" w:rsidRDefault="00D37DCE" w:rsidP="000453DE">
            <w:pPr>
              <w:rPr>
                <w:rFonts w:cs="Arial"/>
                <w:sz w:val="20"/>
                <w:szCs w:val="20"/>
              </w:rPr>
            </w:pPr>
            <w:r>
              <w:rPr>
                <w:rFonts w:cs="Arial"/>
                <w:sz w:val="20"/>
                <w:szCs w:val="20"/>
              </w:rPr>
              <w:t>Whole School: &gt;96%</w:t>
            </w:r>
          </w:p>
          <w:p w:rsidR="00FE4FF7" w:rsidRDefault="00D37DCE" w:rsidP="000453DE">
            <w:pPr>
              <w:rPr>
                <w:rFonts w:cs="Arial"/>
                <w:sz w:val="20"/>
                <w:szCs w:val="20"/>
              </w:rPr>
            </w:pPr>
            <w:r>
              <w:rPr>
                <w:rFonts w:cs="Arial"/>
                <w:sz w:val="20"/>
                <w:szCs w:val="20"/>
              </w:rPr>
              <w:t>Disadvantaged Pupils (Pupil Premium): &gt;96%</w:t>
            </w:r>
          </w:p>
          <w:p w:rsidR="00FE4FF7" w:rsidRPr="00FE4FF7" w:rsidRDefault="00FE4FF7" w:rsidP="000453DE">
            <w:pPr>
              <w:rPr>
                <w:rFonts w:cs="Arial"/>
                <w:sz w:val="20"/>
                <w:szCs w:val="20"/>
              </w:rPr>
            </w:pPr>
          </w:p>
          <w:tbl>
            <w:tblPr>
              <w:tblpPr w:leftFromText="180" w:rightFromText="180" w:vertAnchor="page" w:horzAnchor="margin" w:tblpY="766"/>
              <w:tblOverlap w:val="never"/>
              <w:tblW w:w="7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34"/>
              <w:gridCol w:w="835"/>
              <w:gridCol w:w="835"/>
              <w:gridCol w:w="835"/>
              <w:gridCol w:w="834"/>
              <w:gridCol w:w="835"/>
              <w:gridCol w:w="835"/>
              <w:gridCol w:w="835"/>
            </w:tblGrid>
            <w:tr w:rsidR="00FE4FF7" w:rsidRPr="0089210D" w:rsidTr="00FE4FF7">
              <w:trPr>
                <w:trHeight w:hRule="exact" w:val="558"/>
              </w:trPr>
              <w:tc>
                <w:tcPr>
                  <w:tcW w:w="704" w:type="dxa"/>
                  <w:tcBorders>
                    <w:bottom w:val="single" w:sz="4" w:space="0" w:color="auto"/>
                  </w:tcBorders>
                </w:tcPr>
                <w:p w:rsidR="00FE4FF7" w:rsidRPr="0089210D" w:rsidRDefault="00FE4FF7" w:rsidP="00FE4FF7">
                  <w:pPr>
                    <w:rPr>
                      <w:rFonts w:ascii="Calibri" w:hAnsi="Calibri" w:cs="Arial"/>
                      <w:sz w:val="20"/>
                      <w:szCs w:val="20"/>
                    </w:rPr>
                  </w:pPr>
                </w:p>
              </w:tc>
              <w:tc>
                <w:tcPr>
                  <w:tcW w:w="834" w:type="dxa"/>
                  <w:tcBorders>
                    <w:bottom w:val="single" w:sz="4" w:space="0" w:color="auto"/>
                  </w:tcBorders>
                  <w:shd w:val="clear" w:color="auto" w:fill="auto"/>
                </w:tcPr>
                <w:p w:rsidR="00FE4FF7" w:rsidRPr="0089210D" w:rsidRDefault="00FE4FF7" w:rsidP="00FE4FF7">
                  <w:pPr>
                    <w:rPr>
                      <w:rFonts w:ascii="Calibri" w:hAnsi="Calibri" w:cs="Arial"/>
                      <w:sz w:val="20"/>
                      <w:szCs w:val="20"/>
                    </w:rPr>
                  </w:pPr>
                  <w:proofErr w:type="spellStart"/>
                  <w:r w:rsidRPr="0089210D">
                    <w:rPr>
                      <w:rFonts w:ascii="Calibri" w:hAnsi="Calibri" w:cs="Arial"/>
                      <w:sz w:val="20"/>
                      <w:szCs w:val="20"/>
                    </w:rPr>
                    <w:t>Nur</w:t>
                  </w:r>
                  <w:proofErr w:type="spellEnd"/>
                </w:p>
              </w:tc>
              <w:tc>
                <w:tcPr>
                  <w:tcW w:w="835" w:type="dxa"/>
                  <w:tcBorders>
                    <w:bottom w:val="single" w:sz="4" w:space="0" w:color="auto"/>
                  </w:tcBorders>
                  <w:shd w:val="clear" w:color="auto" w:fill="auto"/>
                </w:tcPr>
                <w:p w:rsidR="00FE4FF7" w:rsidRPr="0089210D" w:rsidRDefault="00FE4FF7" w:rsidP="00FE4FF7">
                  <w:pPr>
                    <w:rPr>
                      <w:rFonts w:ascii="Calibri" w:hAnsi="Calibri" w:cs="Arial"/>
                      <w:sz w:val="20"/>
                      <w:szCs w:val="20"/>
                    </w:rPr>
                  </w:pPr>
                  <w:r w:rsidRPr="0089210D">
                    <w:rPr>
                      <w:rFonts w:ascii="Calibri" w:hAnsi="Calibri" w:cs="Arial"/>
                      <w:sz w:val="20"/>
                      <w:szCs w:val="20"/>
                    </w:rPr>
                    <w:t>Rec</w:t>
                  </w:r>
                </w:p>
              </w:tc>
              <w:tc>
                <w:tcPr>
                  <w:tcW w:w="835" w:type="dxa"/>
                  <w:tcBorders>
                    <w:bottom w:val="single" w:sz="4" w:space="0" w:color="auto"/>
                  </w:tcBorders>
                  <w:shd w:val="clear" w:color="auto" w:fill="auto"/>
                </w:tcPr>
                <w:p w:rsidR="00FE4FF7" w:rsidRPr="0089210D" w:rsidRDefault="00FE4FF7" w:rsidP="00FE4FF7">
                  <w:pPr>
                    <w:rPr>
                      <w:rFonts w:ascii="Calibri" w:hAnsi="Calibri" w:cs="Arial"/>
                      <w:sz w:val="20"/>
                      <w:szCs w:val="20"/>
                    </w:rPr>
                  </w:pPr>
                  <w:r w:rsidRPr="0089210D">
                    <w:rPr>
                      <w:rFonts w:ascii="Calibri" w:hAnsi="Calibri" w:cs="Arial"/>
                      <w:sz w:val="20"/>
                      <w:szCs w:val="20"/>
                    </w:rPr>
                    <w:t>Year 1</w:t>
                  </w:r>
                </w:p>
              </w:tc>
              <w:tc>
                <w:tcPr>
                  <w:tcW w:w="835" w:type="dxa"/>
                  <w:tcBorders>
                    <w:bottom w:val="single" w:sz="4" w:space="0" w:color="auto"/>
                  </w:tcBorders>
                  <w:shd w:val="clear" w:color="auto" w:fill="auto"/>
                </w:tcPr>
                <w:p w:rsidR="00FE4FF7" w:rsidRPr="0089210D" w:rsidRDefault="00FE4FF7" w:rsidP="00FE4FF7">
                  <w:pPr>
                    <w:rPr>
                      <w:rFonts w:ascii="Calibri" w:hAnsi="Calibri" w:cs="Arial"/>
                      <w:sz w:val="20"/>
                      <w:szCs w:val="20"/>
                    </w:rPr>
                  </w:pPr>
                  <w:r w:rsidRPr="0089210D">
                    <w:rPr>
                      <w:rFonts w:ascii="Calibri" w:hAnsi="Calibri" w:cs="Arial"/>
                      <w:sz w:val="20"/>
                      <w:szCs w:val="20"/>
                    </w:rPr>
                    <w:t>Year 2</w:t>
                  </w:r>
                </w:p>
              </w:tc>
              <w:tc>
                <w:tcPr>
                  <w:tcW w:w="834" w:type="dxa"/>
                  <w:tcBorders>
                    <w:bottom w:val="single" w:sz="4" w:space="0" w:color="auto"/>
                  </w:tcBorders>
                  <w:shd w:val="clear" w:color="auto" w:fill="auto"/>
                </w:tcPr>
                <w:p w:rsidR="00FE4FF7" w:rsidRPr="0089210D" w:rsidRDefault="00FE4FF7" w:rsidP="00FE4FF7">
                  <w:pPr>
                    <w:rPr>
                      <w:rFonts w:ascii="Calibri" w:hAnsi="Calibri" w:cs="Arial"/>
                      <w:sz w:val="20"/>
                      <w:szCs w:val="20"/>
                    </w:rPr>
                  </w:pPr>
                  <w:r w:rsidRPr="0089210D">
                    <w:rPr>
                      <w:rFonts w:ascii="Calibri" w:hAnsi="Calibri" w:cs="Arial"/>
                      <w:sz w:val="20"/>
                      <w:szCs w:val="20"/>
                    </w:rPr>
                    <w:t>Year 3</w:t>
                  </w:r>
                </w:p>
              </w:tc>
              <w:tc>
                <w:tcPr>
                  <w:tcW w:w="835" w:type="dxa"/>
                  <w:tcBorders>
                    <w:bottom w:val="single" w:sz="4" w:space="0" w:color="auto"/>
                  </w:tcBorders>
                  <w:shd w:val="clear" w:color="auto" w:fill="auto"/>
                </w:tcPr>
                <w:p w:rsidR="00FE4FF7" w:rsidRPr="0089210D" w:rsidRDefault="00FE4FF7" w:rsidP="00FE4FF7">
                  <w:pPr>
                    <w:rPr>
                      <w:rFonts w:ascii="Calibri" w:hAnsi="Calibri" w:cs="Arial"/>
                      <w:sz w:val="20"/>
                      <w:szCs w:val="20"/>
                    </w:rPr>
                  </w:pPr>
                  <w:r w:rsidRPr="0089210D">
                    <w:rPr>
                      <w:rFonts w:ascii="Calibri" w:hAnsi="Calibri" w:cs="Arial"/>
                      <w:sz w:val="20"/>
                      <w:szCs w:val="20"/>
                    </w:rPr>
                    <w:t>Year 4</w:t>
                  </w:r>
                </w:p>
              </w:tc>
              <w:tc>
                <w:tcPr>
                  <w:tcW w:w="835" w:type="dxa"/>
                  <w:tcBorders>
                    <w:bottom w:val="single" w:sz="4" w:space="0" w:color="auto"/>
                  </w:tcBorders>
                  <w:shd w:val="clear" w:color="auto" w:fill="auto"/>
                </w:tcPr>
                <w:p w:rsidR="00FE4FF7" w:rsidRPr="0089210D" w:rsidRDefault="00FE4FF7" w:rsidP="00FE4FF7">
                  <w:pPr>
                    <w:rPr>
                      <w:rFonts w:ascii="Calibri" w:hAnsi="Calibri" w:cs="Arial"/>
                      <w:sz w:val="20"/>
                      <w:szCs w:val="20"/>
                    </w:rPr>
                  </w:pPr>
                  <w:r w:rsidRPr="0089210D">
                    <w:rPr>
                      <w:rFonts w:ascii="Calibri" w:hAnsi="Calibri" w:cs="Arial"/>
                      <w:sz w:val="20"/>
                      <w:szCs w:val="20"/>
                    </w:rPr>
                    <w:t>Year 5</w:t>
                  </w:r>
                </w:p>
              </w:tc>
              <w:tc>
                <w:tcPr>
                  <w:tcW w:w="835" w:type="dxa"/>
                  <w:tcBorders>
                    <w:bottom w:val="single" w:sz="4" w:space="0" w:color="auto"/>
                  </w:tcBorders>
                  <w:shd w:val="clear" w:color="auto" w:fill="auto"/>
                </w:tcPr>
                <w:p w:rsidR="00FE4FF7" w:rsidRPr="0089210D" w:rsidRDefault="00FE4FF7" w:rsidP="00FE4FF7">
                  <w:pPr>
                    <w:rPr>
                      <w:rFonts w:ascii="Calibri" w:hAnsi="Calibri" w:cs="Arial"/>
                      <w:sz w:val="20"/>
                      <w:szCs w:val="20"/>
                    </w:rPr>
                  </w:pPr>
                  <w:r w:rsidRPr="0089210D">
                    <w:rPr>
                      <w:rFonts w:ascii="Calibri" w:hAnsi="Calibri" w:cs="Arial"/>
                      <w:sz w:val="20"/>
                      <w:szCs w:val="20"/>
                    </w:rPr>
                    <w:t>Year 6</w:t>
                  </w:r>
                </w:p>
              </w:tc>
            </w:tr>
            <w:tr w:rsidR="00FE4FF7" w:rsidRPr="0089210D" w:rsidTr="00FE4FF7">
              <w:trPr>
                <w:trHeight w:hRule="exact" w:val="397"/>
              </w:trPr>
              <w:tc>
                <w:tcPr>
                  <w:tcW w:w="704" w:type="dxa"/>
                </w:tcPr>
                <w:p w:rsidR="00FE4FF7" w:rsidRPr="0089210D" w:rsidRDefault="00FE4FF7" w:rsidP="00FE4FF7">
                  <w:pPr>
                    <w:jc w:val="center"/>
                    <w:rPr>
                      <w:rFonts w:ascii="Calibri" w:eastAsia="Times New Roman" w:hAnsi="Calibri" w:cs="Arial"/>
                      <w:sz w:val="20"/>
                      <w:szCs w:val="20"/>
                    </w:rPr>
                  </w:pPr>
                  <w:r w:rsidRPr="0089210D">
                    <w:rPr>
                      <w:rFonts w:ascii="Calibri" w:eastAsia="Times New Roman" w:hAnsi="Calibri" w:cs="Arial"/>
                      <w:sz w:val="20"/>
                      <w:szCs w:val="20"/>
                    </w:rPr>
                    <w:t>PP</w:t>
                  </w:r>
                </w:p>
              </w:tc>
              <w:tc>
                <w:tcPr>
                  <w:tcW w:w="834" w:type="dxa"/>
                  <w:shd w:val="clear" w:color="auto" w:fill="auto"/>
                  <w:vAlign w:val="center"/>
                </w:tcPr>
                <w:p w:rsidR="00FE4FF7" w:rsidRPr="00FE4FF7" w:rsidRDefault="00FE4FF7" w:rsidP="00E32CFA">
                  <w:pPr>
                    <w:jc w:val="center"/>
                    <w:rPr>
                      <w:rFonts w:eastAsia="Times New Roman" w:cs="Arial"/>
                      <w:sz w:val="20"/>
                      <w:szCs w:val="20"/>
                    </w:rPr>
                  </w:pPr>
                  <w:r w:rsidRPr="00FE4FF7">
                    <w:rPr>
                      <w:rFonts w:eastAsia="Times New Roman" w:cs="Arial"/>
                      <w:sz w:val="20"/>
                      <w:szCs w:val="20"/>
                    </w:rPr>
                    <w:t>84.5%%%</w:t>
                  </w:r>
                </w:p>
              </w:tc>
              <w:tc>
                <w:tcPr>
                  <w:tcW w:w="835" w:type="dxa"/>
                  <w:shd w:val="clear" w:color="auto" w:fill="auto"/>
                  <w:vAlign w:val="center"/>
                </w:tcPr>
                <w:p w:rsidR="00FE4FF7" w:rsidRPr="00FE4FF7" w:rsidRDefault="00FE4FF7" w:rsidP="00E32CFA">
                  <w:pPr>
                    <w:jc w:val="center"/>
                    <w:rPr>
                      <w:rFonts w:eastAsia="Times New Roman" w:cs="Arial"/>
                      <w:sz w:val="20"/>
                      <w:szCs w:val="20"/>
                    </w:rPr>
                  </w:pPr>
                  <w:r w:rsidRPr="00FE4FF7">
                    <w:rPr>
                      <w:rFonts w:eastAsia="Times New Roman" w:cs="Arial"/>
                      <w:sz w:val="20"/>
                      <w:szCs w:val="20"/>
                    </w:rPr>
                    <w:t>95%</w:t>
                  </w:r>
                </w:p>
              </w:tc>
              <w:tc>
                <w:tcPr>
                  <w:tcW w:w="835" w:type="dxa"/>
                  <w:shd w:val="clear" w:color="auto" w:fill="auto"/>
                  <w:vAlign w:val="center"/>
                </w:tcPr>
                <w:p w:rsidR="00FE4FF7" w:rsidRPr="00FE4FF7" w:rsidRDefault="00FE4FF7" w:rsidP="00E32CFA">
                  <w:pPr>
                    <w:jc w:val="center"/>
                    <w:rPr>
                      <w:rFonts w:eastAsia="Times New Roman" w:cs="Arial"/>
                      <w:sz w:val="20"/>
                      <w:szCs w:val="20"/>
                    </w:rPr>
                  </w:pPr>
                  <w:r w:rsidRPr="00FE4FF7">
                    <w:rPr>
                      <w:rFonts w:eastAsia="Times New Roman" w:cs="Arial"/>
                      <w:sz w:val="20"/>
                      <w:szCs w:val="20"/>
                    </w:rPr>
                    <w:t>95.8%</w:t>
                  </w:r>
                </w:p>
              </w:tc>
              <w:tc>
                <w:tcPr>
                  <w:tcW w:w="835" w:type="dxa"/>
                  <w:shd w:val="clear" w:color="auto" w:fill="auto"/>
                  <w:vAlign w:val="center"/>
                </w:tcPr>
                <w:p w:rsidR="00FE4FF7" w:rsidRPr="00FE4FF7" w:rsidRDefault="00FE4FF7" w:rsidP="00E32CFA">
                  <w:pPr>
                    <w:jc w:val="center"/>
                    <w:rPr>
                      <w:rFonts w:eastAsia="Times New Roman" w:cs="Arial"/>
                      <w:sz w:val="20"/>
                      <w:szCs w:val="20"/>
                    </w:rPr>
                  </w:pPr>
                  <w:r w:rsidRPr="00FE4FF7">
                    <w:rPr>
                      <w:rFonts w:eastAsia="Times New Roman" w:cs="Arial"/>
                      <w:sz w:val="20"/>
                      <w:szCs w:val="20"/>
                    </w:rPr>
                    <w:t>95.9%</w:t>
                  </w:r>
                </w:p>
              </w:tc>
              <w:tc>
                <w:tcPr>
                  <w:tcW w:w="834" w:type="dxa"/>
                  <w:shd w:val="clear" w:color="auto" w:fill="auto"/>
                  <w:vAlign w:val="center"/>
                </w:tcPr>
                <w:p w:rsidR="00FE4FF7" w:rsidRPr="00FE4FF7" w:rsidRDefault="00FE4FF7" w:rsidP="00E32CFA">
                  <w:pPr>
                    <w:jc w:val="center"/>
                    <w:rPr>
                      <w:rFonts w:eastAsia="Times New Roman" w:cs="Arial"/>
                      <w:sz w:val="20"/>
                      <w:szCs w:val="20"/>
                    </w:rPr>
                  </w:pPr>
                  <w:r w:rsidRPr="00FE4FF7">
                    <w:rPr>
                      <w:rFonts w:eastAsia="Times New Roman" w:cs="Arial"/>
                      <w:sz w:val="20"/>
                      <w:szCs w:val="20"/>
                    </w:rPr>
                    <w:t>97%</w:t>
                  </w:r>
                </w:p>
              </w:tc>
              <w:tc>
                <w:tcPr>
                  <w:tcW w:w="835" w:type="dxa"/>
                  <w:shd w:val="clear" w:color="auto" w:fill="auto"/>
                  <w:vAlign w:val="center"/>
                </w:tcPr>
                <w:p w:rsidR="00FE4FF7" w:rsidRPr="00FE4FF7" w:rsidRDefault="00FE4FF7" w:rsidP="00E32CFA">
                  <w:pPr>
                    <w:jc w:val="center"/>
                    <w:rPr>
                      <w:rFonts w:eastAsia="Times New Roman" w:cs="Arial"/>
                      <w:sz w:val="20"/>
                      <w:szCs w:val="20"/>
                    </w:rPr>
                  </w:pPr>
                  <w:r w:rsidRPr="00FE4FF7">
                    <w:rPr>
                      <w:rFonts w:eastAsia="Times New Roman" w:cs="Arial"/>
                      <w:sz w:val="20"/>
                      <w:szCs w:val="20"/>
                    </w:rPr>
                    <w:t>96.6%</w:t>
                  </w:r>
                </w:p>
              </w:tc>
              <w:tc>
                <w:tcPr>
                  <w:tcW w:w="835" w:type="dxa"/>
                  <w:shd w:val="clear" w:color="auto" w:fill="auto"/>
                  <w:vAlign w:val="center"/>
                </w:tcPr>
                <w:p w:rsidR="00FE4FF7" w:rsidRPr="00FE4FF7" w:rsidRDefault="00FE4FF7" w:rsidP="00E32CFA">
                  <w:pPr>
                    <w:jc w:val="center"/>
                    <w:rPr>
                      <w:rFonts w:eastAsia="Times New Roman" w:cs="Arial"/>
                      <w:sz w:val="20"/>
                      <w:szCs w:val="20"/>
                    </w:rPr>
                  </w:pPr>
                  <w:r w:rsidRPr="00FE4FF7">
                    <w:rPr>
                      <w:rFonts w:eastAsia="Times New Roman" w:cs="Arial"/>
                      <w:sz w:val="20"/>
                      <w:szCs w:val="20"/>
                    </w:rPr>
                    <w:t>97.1%</w:t>
                  </w:r>
                </w:p>
              </w:tc>
              <w:tc>
                <w:tcPr>
                  <w:tcW w:w="835" w:type="dxa"/>
                  <w:shd w:val="clear" w:color="auto" w:fill="auto"/>
                  <w:vAlign w:val="center"/>
                </w:tcPr>
                <w:p w:rsidR="00FE4FF7" w:rsidRPr="00FE4FF7" w:rsidRDefault="00FE4FF7" w:rsidP="00E32CFA">
                  <w:pPr>
                    <w:jc w:val="center"/>
                    <w:rPr>
                      <w:rFonts w:eastAsia="Times New Roman" w:cs="Arial"/>
                      <w:sz w:val="20"/>
                      <w:szCs w:val="20"/>
                    </w:rPr>
                  </w:pPr>
                  <w:r w:rsidRPr="00FE4FF7">
                    <w:rPr>
                      <w:rFonts w:eastAsia="Times New Roman" w:cs="Arial"/>
                      <w:sz w:val="20"/>
                      <w:szCs w:val="20"/>
                    </w:rPr>
                    <w:t>95.7%</w:t>
                  </w:r>
                </w:p>
              </w:tc>
            </w:tr>
            <w:tr w:rsidR="00FE4FF7" w:rsidRPr="0089210D" w:rsidTr="00FE4FF7">
              <w:trPr>
                <w:trHeight w:hRule="exact" w:val="397"/>
              </w:trPr>
              <w:tc>
                <w:tcPr>
                  <w:tcW w:w="704" w:type="dxa"/>
                </w:tcPr>
                <w:p w:rsidR="00FE4FF7" w:rsidRPr="0089210D" w:rsidRDefault="00FE4FF7" w:rsidP="00FE4FF7">
                  <w:pPr>
                    <w:jc w:val="center"/>
                    <w:rPr>
                      <w:rFonts w:ascii="Calibri" w:eastAsia="Times New Roman" w:hAnsi="Calibri" w:cs="Arial"/>
                      <w:sz w:val="20"/>
                      <w:szCs w:val="20"/>
                    </w:rPr>
                  </w:pPr>
                  <w:r>
                    <w:rPr>
                      <w:rFonts w:ascii="Calibri" w:eastAsia="Times New Roman" w:hAnsi="Calibri" w:cs="Arial"/>
                      <w:sz w:val="20"/>
                      <w:szCs w:val="20"/>
                    </w:rPr>
                    <w:t xml:space="preserve">Other </w:t>
                  </w:r>
                </w:p>
              </w:tc>
              <w:tc>
                <w:tcPr>
                  <w:tcW w:w="834" w:type="dxa"/>
                  <w:shd w:val="clear" w:color="auto" w:fill="auto"/>
                  <w:vAlign w:val="center"/>
                </w:tcPr>
                <w:p w:rsidR="00FE4FF7" w:rsidRPr="00FE4FF7" w:rsidRDefault="00FE4FF7" w:rsidP="00E32CFA">
                  <w:pPr>
                    <w:jc w:val="center"/>
                    <w:rPr>
                      <w:rFonts w:eastAsia="Times New Roman" w:cs="Arial"/>
                      <w:sz w:val="20"/>
                      <w:szCs w:val="20"/>
                    </w:rPr>
                  </w:pPr>
                  <w:r w:rsidRPr="00FE4FF7">
                    <w:rPr>
                      <w:rFonts w:eastAsia="Times New Roman" w:cs="Arial"/>
                      <w:sz w:val="20"/>
                      <w:szCs w:val="20"/>
                    </w:rPr>
                    <w:t>90%</w:t>
                  </w:r>
                </w:p>
              </w:tc>
              <w:tc>
                <w:tcPr>
                  <w:tcW w:w="835" w:type="dxa"/>
                  <w:shd w:val="clear" w:color="auto" w:fill="auto"/>
                  <w:vAlign w:val="center"/>
                </w:tcPr>
                <w:p w:rsidR="00FE4FF7" w:rsidRPr="00FE4FF7" w:rsidRDefault="00FE4FF7" w:rsidP="00E32CFA">
                  <w:pPr>
                    <w:jc w:val="center"/>
                    <w:rPr>
                      <w:rFonts w:eastAsia="Times New Roman" w:cs="Arial"/>
                      <w:sz w:val="20"/>
                      <w:szCs w:val="20"/>
                    </w:rPr>
                  </w:pPr>
                  <w:r w:rsidRPr="00FE4FF7">
                    <w:rPr>
                      <w:rFonts w:eastAsia="Times New Roman" w:cs="Arial"/>
                      <w:sz w:val="20"/>
                      <w:szCs w:val="20"/>
                    </w:rPr>
                    <w:t>91.8%</w:t>
                  </w:r>
                </w:p>
              </w:tc>
              <w:tc>
                <w:tcPr>
                  <w:tcW w:w="835" w:type="dxa"/>
                  <w:shd w:val="clear" w:color="auto" w:fill="auto"/>
                  <w:vAlign w:val="center"/>
                </w:tcPr>
                <w:p w:rsidR="00FE4FF7" w:rsidRPr="00FE4FF7" w:rsidRDefault="00FE4FF7" w:rsidP="00E32CFA">
                  <w:pPr>
                    <w:jc w:val="center"/>
                    <w:rPr>
                      <w:rFonts w:eastAsia="Times New Roman" w:cs="Arial"/>
                      <w:sz w:val="20"/>
                      <w:szCs w:val="20"/>
                    </w:rPr>
                  </w:pPr>
                  <w:r w:rsidRPr="00FE4FF7">
                    <w:rPr>
                      <w:rFonts w:eastAsia="Times New Roman" w:cs="Arial"/>
                      <w:sz w:val="20"/>
                      <w:szCs w:val="20"/>
                    </w:rPr>
                    <w:t>95.5%</w:t>
                  </w:r>
                </w:p>
              </w:tc>
              <w:tc>
                <w:tcPr>
                  <w:tcW w:w="835" w:type="dxa"/>
                  <w:shd w:val="clear" w:color="auto" w:fill="auto"/>
                  <w:vAlign w:val="center"/>
                </w:tcPr>
                <w:p w:rsidR="00FE4FF7" w:rsidRPr="00FE4FF7" w:rsidRDefault="00FE4FF7" w:rsidP="00E32CFA">
                  <w:pPr>
                    <w:jc w:val="center"/>
                    <w:rPr>
                      <w:rFonts w:eastAsia="Times New Roman" w:cs="Arial"/>
                      <w:sz w:val="20"/>
                      <w:szCs w:val="20"/>
                    </w:rPr>
                  </w:pPr>
                  <w:r w:rsidRPr="00FE4FF7">
                    <w:rPr>
                      <w:rFonts w:eastAsia="Times New Roman" w:cs="Arial"/>
                      <w:sz w:val="20"/>
                      <w:szCs w:val="20"/>
                    </w:rPr>
                    <w:t>96.6%</w:t>
                  </w:r>
                </w:p>
              </w:tc>
              <w:tc>
                <w:tcPr>
                  <w:tcW w:w="834" w:type="dxa"/>
                  <w:shd w:val="clear" w:color="auto" w:fill="auto"/>
                  <w:vAlign w:val="center"/>
                </w:tcPr>
                <w:p w:rsidR="00FE4FF7" w:rsidRPr="00FE4FF7" w:rsidRDefault="00FE4FF7" w:rsidP="00E32CFA">
                  <w:pPr>
                    <w:jc w:val="center"/>
                    <w:rPr>
                      <w:rFonts w:eastAsia="Times New Roman" w:cs="Arial"/>
                      <w:sz w:val="20"/>
                      <w:szCs w:val="20"/>
                    </w:rPr>
                  </w:pPr>
                  <w:r w:rsidRPr="00FE4FF7">
                    <w:rPr>
                      <w:rFonts w:eastAsia="Times New Roman" w:cs="Arial"/>
                      <w:sz w:val="20"/>
                      <w:szCs w:val="20"/>
                    </w:rPr>
                    <w:t>96.1%</w:t>
                  </w:r>
                </w:p>
              </w:tc>
              <w:tc>
                <w:tcPr>
                  <w:tcW w:w="835" w:type="dxa"/>
                  <w:tcBorders>
                    <w:bottom w:val="single" w:sz="4" w:space="0" w:color="auto"/>
                  </w:tcBorders>
                  <w:shd w:val="clear" w:color="auto" w:fill="auto"/>
                  <w:vAlign w:val="center"/>
                </w:tcPr>
                <w:p w:rsidR="00FE4FF7" w:rsidRPr="00FE4FF7" w:rsidRDefault="00FE4FF7" w:rsidP="00E32CFA">
                  <w:pPr>
                    <w:jc w:val="center"/>
                    <w:rPr>
                      <w:rFonts w:eastAsia="Times New Roman" w:cs="Arial"/>
                      <w:sz w:val="20"/>
                      <w:szCs w:val="20"/>
                    </w:rPr>
                  </w:pPr>
                  <w:r w:rsidRPr="00FE4FF7">
                    <w:rPr>
                      <w:rFonts w:eastAsia="Times New Roman" w:cs="Arial"/>
                      <w:sz w:val="20"/>
                      <w:szCs w:val="20"/>
                    </w:rPr>
                    <w:t>95.8%</w:t>
                  </w:r>
                </w:p>
              </w:tc>
              <w:tc>
                <w:tcPr>
                  <w:tcW w:w="835" w:type="dxa"/>
                  <w:tcBorders>
                    <w:bottom w:val="single" w:sz="4" w:space="0" w:color="auto"/>
                  </w:tcBorders>
                  <w:shd w:val="clear" w:color="auto" w:fill="auto"/>
                  <w:vAlign w:val="center"/>
                </w:tcPr>
                <w:p w:rsidR="00FE4FF7" w:rsidRPr="00FE4FF7" w:rsidRDefault="00FE4FF7" w:rsidP="00E32CFA">
                  <w:pPr>
                    <w:jc w:val="center"/>
                    <w:rPr>
                      <w:rFonts w:eastAsia="Times New Roman" w:cs="Arial"/>
                      <w:sz w:val="20"/>
                      <w:szCs w:val="20"/>
                    </w:rPr>
                  </w:pPr>
                  <w:r w:rsidRPr="00FE4FF7">
                    <w:rPr>
                      <w:rFonts w:eastAsia="Times New Roman" w:cs="Arial"/>
                      <w:sz w:val="20"/>
                      <w:szCs w:val="20"/>
                    </w:rPr>
                    <w:t>96%</w:t>
                  </w:r>
                </w:p>
              </w:tc>
              <w:tc>
                <w:tcPr>
                  <w:tcW w:w="835" w:type="dxa"/>
                  <w:tcBorders>
                    <w:bottom w:val="single" w:sz="4" w:space="0" w:color="auto"/>
                  </w:tcBorders>
                  <w:shd w:val="clear" w:color="auto" w:fill="auto"/>
                  <w:vAlign w:val="center"/>
                </w:tcPr>
                <w:p w:rsidR="00FE4FF7" w:rsidRPr="00FE4FF7" w:rsidRDefault="00FE4FF7" w:rsidP="00E32CFA">
                  <w:pPr>
                    <w:jc w:val="center"/>
                    <w:rPr>
                      <w:rFonts w:eastAsia="Times New Roman" w:cs="Arial"/>
                      <w:sz w:val="20"/>
                      <w:szCs w:val="20"/>
                    </w:rPr>
                  </w:pPr>
                  <w:r w:rsidRPr="00FE4FF7">
                    <w:rPr>
                      <w:rFonts w:eastAsia="Times New Roman" w:cs="Arial"/>
                      <w:sz w:val="20"/>
                      <w:szCs w:val="20"/>
                    </w:rPr>
                    <w:t>97.5%</w:t>
                  </w:r>
                </w:p>
              </w:tc>
            </w:tr>
          </w:tbl>
          <w:p w:rsidR="006860F3" w:rsidRPr="006860F3" w:rsidRDefault="006860F3" w:rsidP="006860F3">
            <w:pPr>
              <w:rPr>
                <w:rFonts w:cs="Arial"/>
                <w:sz w:val="20"/>
                <w:szCs w:val="20"/>
              </w:rPr>
            </w:pPr>
          </w:p>
          <w:p w:rsidR="00FE4FF7" w:rsidRDefault="00FE4FF7" w:rsidP="006860F3">
            <w:pPr>
              <w:rPr>
                <w:rFonts w:ascii="Calibri" w:hAnsi="Calibri" w:cs="Arial"/>
                <w:sz w:val="20"/>
                <w:szCs w:val="20"/>
              </w:rPr>
            </w:pPr>
          </w:p>
          <w:p w:rsidR="00FE4FF7" w:rsidRDefault="00FE4FF7" w:rsidP="006860F3">
            <w:pPr>
              <w:rPr>
                <w:rFonts w:ascii="Calibri" w:hAnsi="Calibri" w:cs="Arial"/>
                <w:sz w:val="20"/>
                <w:szCs w:val="20"/>
              </w:rPr>
            </w:pPr>
          </w:p>
          <w:p w:rsidR="00FE4FF7" w:rsidRDefault="00FE4FF7" w:rsidP="006860F3">
            <w:pPr>
              <w:rPr>
                <w:rFonts w:ascii="Calibri" w:hAnsi="Calibri" w:cs="Arial"/>
                <w:sz w:val="20"/>
                <w:szCs w:val="20"/>
              </w:rPr>
            </w:pPr>
          </w:p>
          <w:p w:rsidR="00FE4FF7" w:rsidRDefault="00FE4FF7" w:rsidP="006860F3">
            <w:pPr>
              <w:rPr>
                <w:rFonts w:ascii="Calibri" w:hAnsi="Calibri" w:cs="Arial"/>
                <w:sz w:val="20"/>
                <w:szCs w:val="20"/>
              </w:rPr>
            </w:pPr>
          </w:p>
          <w:p w:rsidR="006860F3" w:rsidRDefault="006860F3" w:rsidP="006860F3">
            <w:pPr>
              <w:rPr>
                <w:rFonts w:ascii="Calibri" w:hAnsi="Calibri" w:cs="Arial"/>
                <w:sz w:val="20"/>
                <w:szCs w:val="20"/>
              </w:rPr>
            </w:pPr>
            <w:r>
              <w:rPr>
                <w:rFonts w:ascii="Calibri" w:hAnsi="Calibri" w:cs="Arial"/>
                <w:sz w:val="20"/>
                <w:szCs w:val="20"/>
              </w:rPr>
              <w:t xml:space="preserve">- 80% of the pupils supported by the Learning Mentor </w:t>
            </w:r>
            <w:r w:rsidR="00FE4FF7">
              <w:rPr>
                <w:rFonts w:ascii="Calibri" w:hAnsi="Calibri" w:cs="Arial"/>
                <w:sz w:val="20"/>
                <w:szCs w:val="20"/>
              </w:rPr>
              <w:t>this academic year are</w:t>
            </w:r>
            <w:r>
              <w:rPr>
                <w:rFonts w:ascii="Calibri" w:hAnsi="Calibri" w:cs="Arial"/>
                <w:sz w:val="20"/>
                <w:szCs w:val="20"/>
              </w:rPr>
              <w:t xml:space="preserve"> disadvantaged.</w:t>
            </w:r>
          </w:p>
          <w:p w:rsidR="006860F3" w:rsidRDefault="006860F3" w:rsidP="006860F3">
            <w:pPr>
              <w:rPr>
                <w:rFonts w:ascii="Calibri" w:hAnsi="Calibri" w:cs="Arial"/>
                <w:sz w:val="20"/>
                <w:szCs w:val="20"/>
              </w:rPr>
            </w:pPr>
            <w:r>
              <w:rPr>
                <w:rFonts w:ascii="Calibri" w:hAnsi="Calibri" w:cs="Arial"/>
                <w:sz w:val="20"/>
                <w:szCs w:val="20"/>
              </w:rPr>
              <w:t>- Of the pupils targeted for improved behaviour / attitudes to learning, 75% have shown improvement (reduction in number of yellow / red cards being issued).</w:t>
            </w:r>
          </w:p>
          <w:p w:rsidR="006860F3" w:rsidRDefault="006860F3" w:rsidP="006860F3">
            <w:pPr>
              <w:rPr>
                <w:rFonts w:ascii="Calibri" w:hAnsi="Calibri" w:cs="Arial"/>
                <w:sz w:val="20"/>
                <w:szCs w:val="20"/>
              </w:rPr>
            </w:pPr>
            <w:r>
              <w:rPr>
                <w:rFonts w:ascii="Calibri" w:hAnsi="Calibri" w:cs="Arial"/>
                <w:sz w:val="20"/>
                <w:szCs w:val="20"/>
              </w:rPr>
              <w:t>- Of the pupils targeted for improved attendance, 68% have</w:t>
            </w:r>
            <w:r w:rsidR="00FE4FF7">
              <w:rPr>
                <w:rFonts w:ascii="Calibri" w:hAnsi="Calibri" w:cs="Arial"/>
                <w:sz w:val="20"/>
                <w:szCs w:val="20"/>
              </w:rPr>
              <w:t xml:space="preserve"> improved their attendance and 5</w:t>
            </w:r>
            <w:r>
              <w:rPr>
                <w:rFonts w:ascii="Calibri" w:hAnsi="Calibri" w:cs="Arial"/>
                <w:sz w:val="20"/>
                <w:szCs w:val="20"/>
              </w:rPr>
              <w:t>0% have increased their attendance above 96%.</w:t>
            </w:r>
          </w:p>
          <w:p w:rsidR="006860F3" w:rsidRDefault="006860F3" w:rsidP="006860F3">
            <w:pPr>
              <w:rPr>
                <w:rFonts w:ascii="Calibri" w:hAnsi="Calibri" w:cs="Arial"/>
                <w:sz w:val="20"/>
                <w:szCs w:val="20"/>
              </w:rPr>
            </w:pPr>
            <w:r>
              <w:rPr>
                <w:rFonts w:ascii="Calibri" w:hAnsi="Calibri" w:cs="Arial"/>
                <w:sz w:val="20"/>
                <w:szCs w:val="20"/>
              </w:rPr>
              <w:t xml:space="preserve">- Of the pupils targeted for social / emotional support – e.g. increased ability to control anger, increased self-esteem, </w:t>
            </w:r>
            <w:proofErr w:type="spellStart"/>
            <w:r>
              <w:rPr>
                <w:rFonts w:ascii="Calibri" w:hAnsi="Calibri" w:cs="Arial"/>
                <w:sz w:val="20"/>
                <w:szCs w:val="20"/>
              </w:rPr>
              <w:t>etc</w:t>
            </w:r>
            <w:proofErr w:type="spellEnd"/>
            <w:r>
              <w:rPr>
                <w:rFonts w:ascii="Calibri" w:hAnsi="Calibri" w:cs="Arial"/>
                <w:sz w:val="20"/>
                <w:szCs w:val="20"/>
              </w:rPr>
              <w:t>, 83% have shown improvement.</w:t>
            </w:r>
          </w:p>
          <w:p w:rsidR="00D37DCE" w:rsidRPr="006860F3" w:rsidRDefault="006860F3" w:rsidP="006860F3">
            <w:pPr>
              <w:rPr>
                <w:rFonts w:ascii="Calibri" w:hAnsi="Calibri" w:cs="Arial"/>
                <w:sz w:val="20"/>
                <w:szCs w:val="20"/>
              </w:rPr>
            </w:pPr>
            <w:r>
              <w:rPr>
                <w:rFonts w:ascii="Calibri" w:hAnsi="Calibri" w:cs="Arial"/>
                <w:sz w:val="20"/>
                <w:szCs w:val="20"/>
              </w:rPr>
              <w:t xml:space="preserve">- 100% have stated that working with the Learning Mentor has had a positive impact on their wellbeing. </w:t>
            </w:r>
          </w:p>
        </w:tc>
      </w:tr>
      <w:tr w:rsidR="0033532F" w:rsidRPr="00555217" w:rsidTr="00AA1AEE">
        <w:trPr>
          <w:trHeight w:val="1221"/>
        </w:trPr>
        <w:tc>
          <w:tcPr>
            <w:tcW w:w="1491" w:type="dxa"/>
          </w:tcPr>
          <w:p w:rsidR="0033532F" w:rsidRPr="00106AE6" w:rsidRDefault="0005426E" w:rsidP="00C05166">
            <w:pPr>
              <w:rPr>
                <w:rFonts w:cs="Arial"/>
                <w:sz w:val="20"/>
                <w:szCs w:val="20"/>
              </w:rPr>
            </w:pPr>
            <w:r>
              <w:rPr>
                <w:rFonts w:cs="Arial"/>
                <w:sz w:val="20"/>
                <w:szCs w:val="20"/>
              </w:rPr>
              <w:t>EYFS Outdoor Development</w:t>
            </w:r>
          </w:p>
        </w:tc>
        <w:tc>
          <w:tcPr>
            <w:tcW w:w="1027" w:type="dxa"/>
          </w:tcPr>
          <w:p w:rsidR="0033532F" w:rsidRPr="0005426E" w:rsidRDefault="0005426E" w:rsidP="000C560D">
            <w:pPr>
              <w:rPr>
                <w:rFonts w:cs="Arial"/>
                <w:b/>
                <w:sz w:val="20"/>
                <w:szCs w:val="20"/>
              </w:rPr>
            </w:pPr>
            <w:r>
              <w:rPr>
                <w:rFonts w:cs="Arial"/>
                <w:b/>
                <w:sz w:val="20"/>
                <w:szCs w:val="20"/>
              </w:rPr>
              <w:t>£5,000</w:t>
            </w:r>
          </w:p>
        </w:tc>
        <w:tc>
          <w:tcPr>
            <w:tcW w:w="2410" w:type="dxa"/>
          </w:tcPr>
          <w:p w:rsidR="0033532F" w:rsidRDefault="00821729" w:rsidP="00C251DA">
            <w:pPr>
              <w:rPr>
                <w:rFonts w:ascii="Calibri" w:hAnsi="Calibri" w:cs="Arial"/>
                <w:sz w:val="20"/>
                <w:szCs w:val="20"/>
              </w:rPr>
            </w:pPr>
            <w:r>
              <w:rPr>
                <w:rFonts w:ascii="Calibri" w:hAnsi="Calibri" w:cs="Arial"/>
                <w:sz w:val="20"/>
                <w:szCs w:val="20"/>
              </w:rPr>
              <w:t xml:space="preserve">To develop the quality of the outdoor environment in EYFS to ensure </w:t>
            </w:r>
            <w:proofErr w:type="gramStart"/>
            <w:r>
              <w:rPr>
                <w:rFonts w:ascii="Calibri" w:hAnsi="Calibri" w:cs="Arial"/>
                <w:sz w:val="20"/>
                <w:szCs w:val="20"/>
              </w:rPr>
              <w:t>that pupils</w:t>
            </w:r>
            <w:proofErr w:type="gramEnd"/>
            <w:r>
              <w:rPr>
                <w:rFonts w:ascii="Calibri" w:hAnsi="Calibri" w:cs="Arial"/>
                <w:sz w:val="20"/>
                <w:szCs w:val="20"/>
              </w:rPr>
              <w:t>’ learning and development is well supported and enhanced by this area.</w:t>
            </w:r>
          </w:p>
          <w:p w:rsidR="00821729" w:rsidRDefault="00821729" w:rsidP="00C251DA">
            <w:pPr>
              <w:rPr>
                <w:rFonts w:ascii="Calibri" w:hAnsi="Calibri" w:cs="Arial"/>
                <w:sz w:val="20"/>
                <w:szCs w:val="20"/>
              </w:rPr>
            </w:pPr>
          </w:p>
          <w:p w:rsidR="00CE369E" w:rsidRPr="00205E2A" w:rsidRDefault="00821729" w:rsidP="00C251DA">
            <w:pPr>
              <w:rPr>
                <w:rFonts w:ascii="Calibri" w:hAnsi="Calibri" w:cs="Arial"/>
                <w:sz w:val="20"/>
                <w:szCs w:val="20"/>
              </w:rPr>
            </w:pPr>
            <w:r>
              <w:rPr>
                <w:rFonts w:ascii="Calibri" w:hAnsi="Calibri" w:cs="Arial"/>
                <w:sz w:val="20"/>
                <w:szCs w:val="20"/>
              </w:rPr>
              <w:t xml:space="preserve">To close / narrow the GLD gap between </w:t>
            </w:r>
            <w:r>
              <w:rPr>
                <w:rFonts w:ascii="Calibri" w:hAnsi="Calibri" w:cs="Arial"/>
                <w:sz w:val="20"/>
                <w:szCs w:val="20"/>
              </w:rPr>
              <w:lastRenderedPageBreak/>
              <w:t>disadvantaged and other pupils.</w:t>
            </w:r>
          </w:p>
        </w:tc>
        <w:tc>
          <w:tcPr>
            <w:tcW w:w="1134" w:type="dxa"/>
          </w:tcPr>
          <w:p w:rsidR="0033532F" w:rsidRPr="00205E2A" w:rsidRDefault="001227E4" w:rsidP="00E44237">
            <w:pPr>
              <w:rPr>
                <w:rFonts w:ascii="Calibri" w:hAnsi="Calibri" w:cs="Arial"/>
                <w:sz w:val="20"/>
                <w:szCs w:val="20"/>
              </w:rPr>
            </w:pPr>
            <w:r>
              <w:rPr>
                <w:rFonts w:cs="Arial"/>
                <w:sz w:val="20"/>
                <w:szCs w:val="20"/>
              </w:rPr>
              <w:lastRenderedPageBreak/>
              <w:t>01.09.18</w:t>
            </w:r>
          </w:p>
        </w:tc>
        <w:tc>
          <w:tcPr>
            <w:tcW w:w="8535" w:type="dxa"/>
          </w:tcPr>
          <w:p w:rsidR="0033532F" w:rsidRDefault="0089210D" w:rsidP="00FE4FF7">
            <w:pPr>
              <w:rPr>
                <w:rFonts w:ascii="Calibri" w:hAnsi="Calibri" w:cs="Arial"/>
                <w:sz w:val="20"/>
                <w:szCs w:val="20"/>
              </w:rPr>
            </w:pPr>
            <w:r w:rsidRPr="00FE4FF7">
              <w:rPr>
                <w:rFonts w:ascii="Calibri" w:hAnsi="Calibri" w:cs="Arial"/>
                <w:sz w:val="20"/>
                <w:szCs w:val="20"/>
              </w:rPr>
              <w:t>Outdoor area is now zoned and new equipment has been purchased and installed into the setting, e.g. stage area. This is contributing to</w:t>
            </w:r>
            <w:r w:rsidR="008965E7" w:rsidRPr="00FE4FF7">
              <w:rPr>
                <w:rFonts w:ascii="Calibri" w:hAnsi="Calibri" w:cs="Arial"/>
                <w:sz w:val="20"/>
                <w:szCs w:val="20"/>
              </w:rPr>
              <w:t xml:space="preserve"> acceleration of progress towards end of year targets. </w:t>
            </w:r>
          </w:p>
          <w:p w:rsidR="00FE4FF7" w:rsidRDefault="00FE4FF7" w:rsidP="00FE4FF7">
            <w:pPr>
              <w:rPr>
                <w:rFonts w:ascii="Calibri" w:hAnsi="Calibri" w:cs="Arial"/>
                <w:sz w:val="20"/>
                <w:szCs w:val="20"/>
              </w:rPr>
            </w:pPr>
          </w:p>
          <w:p w:rsidR="00FE4FF7" w:rsidRDefault="00FE4FF7" w:rsidP="00FE4FF7">
            <w:pPr>
              <w:rPr>
                <w:rFonts w:ascii="Calibri" w:hAnsi="Calibri" w:cs="Arial"/>
                <w:sz w:val="20"/>
                <w:szCs w:val="20"/>
              </w:rPr>
            </w:pPr>
            <w:r>
              <w:rPr>
                <w:rFonts w:ascii="Calibri" w:hAnsi="Calibri" w:cs="Arial"/>
                <w:sz w:val="20"/>
                <w:szCs w:val="20"/>
              </w:rPr>
              <w:t>Signage has been ordered and will be installed in September 2019.</w:t>
            </w:r>
          </w:p>
          <w:p w:rsidR="00FE4FF7" w:rsidRDefault="00FE4FF7" w:rsidP="00FE4FF7">
            <w:pPr>
              <w:rPr>
                <w:rFonts w:ascii="Calibri" w:hAnsi="Calibri" w:cs="Arial"/>
                <w:sz w:val="20"/>
                <w:szCs w:val="20"/>
              </w:rPr>
            </w:pPr>
          </w:p>
          <w:p w:rsidR="00FE4FF7" w:rsidRPr="00FE4FF7" w:rsidRDefault="00FE4FF7" w:rsidP="00FE4FF7">
            <w:pPr>
              <w:rPr>
                <w:rFonts w:ascii="Calibri" w:hAnsi="Calibri" w:cs="Arial"/>
                <w:sz w:val="20"/>
                <w:szCs w:val="20"/>
              </w:rPr>
            </w:pPr>
            <w:r>
              <w:rPr>
                <w:rFonts w:ascii="Calibri" w:hAnsi="Calibri" w:cs="Arial"/>
                <w:sz w:val="20"/>
                <w:szCs w:val="20"/>
              </w:rPr>
              <w:t>GLD: 82% (increase of 12% from 2018)</w:t>
            </w:r>
          </w:p>
        </w:tc>
      </w:tr>
      <w:tr w:rsidR="0033532F" w:rsidRPr="00555217" w:rsidTr="00AA1AEE">
        <w:trPr>
          <w:trHeight w:val="454"/>
        </w:trPr>
        <w:tc>
          <w:tcPr>
            <w:tcW w:w="1491" w:type="dxa"/>
          </w:tcPr>
          <w:p w:rsidR="0033532F" w:rsidRPr="00106AE6" w:rsidRDefault="0033532F" w:rsidP="00573226">
            <w:pPr>
              <w:rPr>
                <w:rFonts w:cs="Arial"/>
                <w:sz w:val="20"/>
                <w:szCs w:val="20"/>
              </w:rPr>
            </w:pPr>
            <w:r w:rsidRPr="00106AE6">
              <w:rPr>
                <w:rFonts w:cs="Arial"/>
                <w:sz w:val="20"/>
                <w:szCs w:val="20"/>
              </w:rPr>
              <w:lastRenderedPageBreak/>
              <w:t>Addi</w:t>
            </w:r>
            <w:r>
              <w:rPr>
                <w:rFonts w:cs="Arial"/>
                <w:sz w:val="20"/>
                <w:szCs w:val="20"/>
              </w:rPr>
              <w:t>tional teacher to support Year 5,  working with disadvantaged pupils</w:t>
            </w:r>
          </w:p>
        </w:tc>
        <w:tc>
          <w:tcPr>
            <w:tcW w:w="1027" w:type="dxa"/>
          </w:tcPr>
          <w:p w:rsidR="0033532F" w:rsidRDefault="00E96357" w:rsidP="000C560D">
            <w:pPr>
              <w:rPr>
                <w:rFonts w:cs="Arial"/>
                <w:b/>
                <w:sz w:val="20"/>
                <w:szCs w:val="20"/>
              </w:rPr>
            </w:pPr>
            <w:r>
              <w:rPr>
                <w:rFonts w:cs="Arial"/>
                <w:b/>
                <w:sz w:val="20"/>
                <w:szCs w:val="20"/>
              </w:rPr>
              <w:t>£14,82</w:t>
            </w:r>
            <w:r w:rsidR="006242A3" w:rsidRPr="00957990">
              <w:rPr>
                <w:rFonts w:cs="Arial"/>
                <w:b/>
                <w:sz w:val="20"/>
                <w:szCs w:val="20"/>
              </w:rPr>
              <w:t>0</w:t>
            </w:r>
          </w:p>
          <w:p w:rsidR="00570EC9" w:rsidRDefault="00570EC9" w:rsidP="000C560D">
            <w:pPr>
              <w:rPr>
                <w:rFonts w:cs="Arial"/>
                <w:b/>
                <w:sz w:val="20"/>
                <w:szCs w:val="20"/>
              </w:rPr>
            </w:pPr>
          </w:p>
          <w:p w:rsidR="00570EC9" w:rsidRPr="00957990" w:rsidRDefault="00570EC9" w:rsidP="000C560D">
            <w:pPr>
              <w:rPr>
                <w:rFonts w:cs="Arial"/>
                <w:b/>
                <w:sz w:val="20"/>
                <w:szCs w:val="20"/>
              </w:rPr>
            </w:pPr>
            <w:r>
              <w:rPr>
                <w:rFonts w:cs="Arial"/>
                <w:b/>
                <w:sz w:val="20"/>
                <w:szCs w:val="20"/>
              </w:rPr>
              <w:t>(adjustment required)</w:t>
            </w:r>
          </w:p>
        </w:tc>
        <w:tc>
          <w:tcPr>
            <w:tcW w:w="2410" w:type="dxa"/>
          </w:tcPr>
          <w:p w:rsidR="0033532F" w:rsidRPr="00CE369E" w:rsidRDefault="0033532F" w:rsidP="00CE369E">
            <w:pPr>
              <w:autoSpaceDE w:val="0"/>
              <w:autoSpaceDN w:val="0"/>
              <w:adjustRightInd w:val="0"/>
              <w:rPr>
                <w:rFonts w:cs="Arial"/>
                <w:sz w:val="20"/>
                <w:szCs w:val="20"/>
                <w:lang w:eastAsia="en-GB" w:bidi="ta-IN"/>
              </w:rPr>
            </w:pPr>
            <w:r w:rsidRPr="0033532F">
              <w:rPr>
                <w:rFonts w:cs="Arial"/>
                <w:sz w:val="20"/>
                <w:szCs w:val="20"/>
                <w:lang w:eastAsia="en-GB" w:bidi="ta-IN"/>
              </w:rPr>
              <w:t>To close / narrow the gap between disadvantaged and other pupils in school and nationally by the end of KS2</w:t>
            </w:r>
            <w:r w:rsidR="00CE369E">
              <w:rPr>
                <w:rFonts w:cs="Arial"/>
                <w:sz w:val="20"/>
                <w:szCs w:val="20"/>
                <w:lang w:eastAsia="en-GB" w:bidi="ta-IN"/>
              </w:rPr>
              <w:t>.</w:t>
            </w:r>
          </w:p>
        </w:tc>
        <w:tc>
          <w:tcPr>
            <w:tcW w:w="1134" w:type="dxa"/>
          </w:tcPr>
          <w:p w:rsidR="0033532F" w:rsidRPr="00205E2A" w:rsidRDefault="0033532F" w:rsidP="000C560D">
            <w:pPr>
              <w:rPr>
                <w:rFonts w:ascii="Calibri" w:hAnsi="Calibri" w:cs="Arial"/>
                <w:sz w:val="20"/>
                <w:szCs w:val="20"/>
              </w:rPr>
            </w:pPr>
            <w:r>
              <w:rPr>
                <w:rFonts w:ascii="Calibri" w:hAnsi="Calibri" w:cs="Arial"/>
                <w:sz w:val="20"/>
                <w:szCs w:val="20"/>
              </w:rPr>
              <w:t>01.09.18</w:t>
            </w:r>
          </w:p>
        </w:tc>
        <w:tc>
          <w:tcPr>
            <w:tcW w:w="8535" w:type="dxa"/>
          </w:tcPr>
          <w:p w:rsidR="0033532F" w:rsidRPr="00570EC9" w:rsidRDefault="008965E7" w:rsidP="000D421B">
            <w:pPr>
              <w:rPr>
                <w:rFonts w:ascii="Calibri" w:hAnsi="Calibri" w:cs="Arial"/>
                <w:b/>
                <w:sz w:val="20"/>
                <w:szCs w:val="20"/>
              </w:rPr>
            </w:pPr>
            <w:r w:rsidRPr="00570EC9">
              <w:rPr>
                <w:rFonts w:ascii="Calibri" w:hAnsi="Calibri" w:cs="Arial"/>
                <w:b/>
                <w:sz w:val="20"/>
                <w:szCs w:val="20"/>
              </w:rPr>
              <w:t>Autumn Term only</w:t>
            </w:r>
            <w:r w:rsidR="00570EC9">
              <w:rPr>
                <w:rFonts w:ascii="Calibri" w:hAnsi="Calibri" w:cs="Arial"/>
                <w:b/>
                <w:sz w:val="20"/>
                <w:szCs w:val="20"/>
              </w:rPr>
              <w:t xml:space="preserve"> – Teacher left </w:t>
            </w:r>
          </w:p>
          <w:p w:rsidR="00570EC9" w:rsidRPr="00570EC9" w:rsidRDefault="00570EC9" w:rsidP="000D421B">
            <w:pPr>
              <w:rPr>
                <w:rFonts w:ascii="Calibri" w:hAnsi="Calibri" w:cs="Arial"/>
                <w:b/>
                <w:sz w:val="20"/>
                <w:szCs w:val="20"/>
              </w:rPr>
            </w:pPr>
          </w:p>
          <w:p w:rsidR="00570EC9" w:rsidRPr="00570EC9" w:rsidRDefault="00570EC9" w:rsidP="00570EC9">
            <w:pPr>
              <w:rPr>
                <w:rFonts w:cs="Arial"/>
                <w:sz w:val="20"/>
                <w:szCs w:val="20"/>
                <w:u w:val="single"/>
              </w:rPr>
            </w:pPr>
            <w:r w:rsidRPr="00570EC9">
              <w:rPr>
                <w:rFonts w:cs="Arial"/>
                <w:sz w:val="20"/>
                <w:szCs w:val="20"/>
                <w:u w:val="single"/>
              </w:rPr>
              <w:t xml:space="preserve">Milestone 2: </w:t>
            </w:r>
          </w:p>
          <w:p w:rsidR="00570EC9" w:rsidRDefault="00570EC9" w:rsidP="00570EC9">
            <w:pPr>
              <w:rPr>
                <w:rFonts w:cs="Arial"/>
                <w:sz w:val="20"/>
                <w:szCs w:val="20"/>
              </w:rPr>
            </w:pPr>
          </w:p>
          <w:tbl>
            <w:tblPr>
              <w:tblStyle w:val="TableGrid"/>
              <w:tblW w:w="0" w:type="auto"/>
              <w:tblLayout w:type="fixed"/>
              <w:tblLook w:val="04A0" w:firstRow="1" w:lastRow="0" w:firstColumn="1" w:lastColumn="0" w:noHBand="0" w:noVBand="1"/>
            </w:tblPr>
            <w:tblGrid>
              <w:gridCol w:w="830"/>
              <w:gridCol w:w="831"/>
              <w:gridCol w:w="831"/>
              <w:gridCol w:w="831"/>
              <w:gridCol w:w="832"/>
              <w:gridCol w:w="830"/>
              <w:gridCol w:w="831"/>
              <w:gridCol w:w="831"/>
              <w:gridCol w:w="831"/>
              <w:gridCol w:w="831"/>
            </w:tblGrid>
            <w:tr w:rsidR="00570EC9" w:rsidTr="00DD5E01">
              <w:tc>
                <w:tcPr>
                  <w:tcW w:w="830" w:type="dxa"/>
                </w:tcPr>
                <w:p w:rsidR="00570EC9" w:rsidRDefault="00570EC9" w:rsidP="00DD5E01">
                  <w:pPr>
                    <w:rPr>
                      <w:rFonts w:cs="Arial"/>
                      <w:sz w:val="20"/>
                      <w:szCs w:val="20"/>
                    </w:rPr>
                  </w:pPr>
                </w:p>
              </w:tc>
              <w:tc>
                <w:tcPr>
                  <w:tcW w:w="2493" w:type="dxa"/>
                  <w:gridSpan w:val="3"/>
                </w:tcPr>
                <w:p w:rsidR="00570EC9" w:rsidRDefault="00570EC9" w:rsidP="00DD5E01">
                  <w:pPr>
                    <w:rPr>
                      <w:rFonts w:cs="Arial"/>
                      <w:sz w:val="20"/>
                      <w:szCs w:val="20"/>
                    </w:rPr>
                  </w:pPr>
                  <w:r>
                    <w:rPr>
                      <w:rFonts w:cs="Arial"/>
                      <w:sz w:val="20"/>
                      <w:szCs w:val="20"/>
                    </w:rPr>
                    <w:t>Reading</w:t>
                  </w:r>
                </w:p>
              </w:tc>
              <w:tc>
                <w:tcPr>
                  <w:tcW w:w="2493" w:type="dxa"/>
                  <w:gridSpan w:val="3"/>
                </w:tcPr>
                <w:p w:rsidR="00570EC9" w:rsidRDefault="00570EC9" w:rsidP="00DD5E01">
                  <w:pPr>
                    <w:rPr>
                      <w:rFonts w:cs="Arial"/>
                      <w:sz w:val="20"/>
                      <w:szCs w:val="20"/>
                    </w:rPr>
                  </w:pPr>
                  <w:r>
                    <w:rPr>
                      <w:rFonts w:cs="Arial"/>
                      <w:sz w:val="20"/>
                      <w:szCs w:val="20"/>
                    </w:rPr>
                    <w:t>Writing</w:t>
                  </w:r>
                </w:p>
              </w:tc>
              <w:tc>
                <w:tcPr>
                  <w:tcW w:w="2493" w:type="dxa"/>
                  <w:gridSpan w:val="3"/>
                </w:tcPr>
                <w:p w:rsidR="00570EC9" w:rsidRDefault="00570EC9" w:rsidP="00DD5E01">
                  <w:pPr>
                    <w:rPr>
                      <w:rFonts w:cs="Arial"/>
                      <w:sz w:val="20"/>
                      <w:szCs w:val="20"/>
                    </w:rPr>
                  </w:pPr>
                  <w:r>
                    <w:rPr>
                      <w:rFonts w:cs="Arial"/>
                      <w:sz w:val="20"/>
                      <w:szCs w:val="20"/>
                    </w:rPr>
                    <w:t>Maths</w:t>
                  </w:r>
                </w:p>
              </w:tc>
            </w:tr>
            <w:tr w:rsidR="00570EC9" w:rsidTr="00DD5E01">
              <w:tc>
                <w:tcPr>
                  <w:tcW w:w="830" w:type="dxa"/>
                </w:tcPr>
                <w:p w:rsidR="00570EC9" w:rsidRDefault="00570EC9" w:rsidP="00DD5E01">
                  <w:pPr>
                    <w:rPr>
                      <w:rFonts w:cs="Arial"/>
                      <w:sz w:val="20"/>
                      <w:szCs w:val="20"/>
                    </w:rPr>
                  </w:pPr>
                </w:p>
              </w:tc>
              <w:tc>
                <w:tcPr>
                  <w:tcW w:w="831" w:type="dxa"/>
                </w:tcPr>
                <w:p w:rsidR="00570EC9" w:rsidRDefault="00570EC9" w:rsidP="00DD5E01">
                  <w:pPr>
                    <w:rPr>
                      <w:rFonts w:cs="Arial"/>
                      <w:sz w:val="20"/>
                      <w:szCs w:val="20"/>
                    </w:rPr>
                  </w:pPr>
                  <w:r>
                    <w:rPr>
                      <w:rFonts w:cs="Arial"/>
                      <w:sz w:val="20"/>
                      <w:szCs w:val="20"/>
                    </w:rPr>
                    <w:t>All</w:t>
                  </w:r>
                </w:p>
              </w:tc>
              <w:tc>
                <w:tcPr>
                  <w:tcW w:w="831" w:type="dxa"/>
                </w:tcPr>
                <w:p w:rsidR="00570EC9" w:rsidRDefault="00570EC9" w:rsidP="00DD5E01">
                  <w:pPr>
                    <w:rPr>
                      <w:rFonts w:cs="Arial"/>
                      <w:sz w:val="20"/>
                      <w:szCs w:val="20"/>
                    </w:rPr>
                  </w:pPr>
                  <w:r>
                    <w:rPr>
                      <w:rFonts w:cs="Arial"/>
                      <w:sz w:val="20"/>
                      <w:szCs w:val="20"/>
                    </w:rPr>
                    <w:t>PP</w:t>
                  </w:r>
                </w:p>
              </w:tc>
              <w:tc>
                <w:tcPr>
                  <w:tcW w:w="831" w:type="dxa"/>
                </w:tcPr>
                <w:p w:rsidR="00570EC9" w:rsidRDefault="00570EC9" w:rsidP="00DD5E01">
                  <w:pPr>
                    <w:rPr>
                      <w:rFonts w:cs="Arial"/>
                      <w:sz w:val="20"/>
                      <w:szCs w:val="20"/>
                    </w:rPr>
                  </w:pPr>
                  <w:r>
                    <w:rPr>
                      <w:rFonts w:cs="Arial"/>
                      <w:sz w:val="20"/>
                      <w:szCs w:val="20"/>
                    </w:rPr>
                    <w:t>Other</w:t>
                  </w:r>
                </w:p>
              </w:tc>
              <w:tc>
                <w:tcPr>
                  <w:tcW w:w="832" w:type="dxa"/>
                </w:tcPr>
                <w:p w:rsidR="00570EC9" w:rsidRDefault="00570EC9" w:rsidP="00DD5E01">
                  <w:pPr>
                    <w:rPr>
                      <w:rFonts w:cs="Arial"/>
                      <w:sz w:val="20"/>
                      <w:szCs w:val="20"/>
                    </w:rPr>
                  </w:pPr>
                  <w:r>
                    <w:rPr>
                      <w:rFonts w:cs="Arial"/>
                      <w:sz w:val="20"/>
                      <w:szCs w:val="20"/>
                    </w:rPr>
                    <w:t>All</w:t>
                  </w:r>
                </w:p>
              </w:tc>
              <w:tc>
                <w:tcPr>
                  <w:tcW w:w="830" w:type="dxa"/>
                </w:tcPr>
                <w:p w:rsidR="00570EC9" w:rsidRDefault="00570EC9" w:rsidP="00DD5E01">
                  <w:pPr>
                    <w:rPr>
                      <w:rFonts w:cs="Arial"/>
                      <w:sz w:val="20"/>
                      <w:szCs w:val="20"/>
                    </w:rPr>
                  </w:pPr>
                  <w:r>
                    <w:rPr>
                      <w:rFonts w:cs="Arial"/>
                      <w:sz w:val="20"/>
                      <w:szCs w:val="20"/>
                    </w:rPr>
                    <w:t>PP</w:t>
                  </w:r>
                </w:p>
              </w:tc>
              <w:tc>
                <w:tcPr>
                  <w:tcW w:w="831" w:type="dxa"/>
                </w:tcPr>
                <w:p w:rsidR="00570EC9" w:rsidRDefault="00570EC9" w:rsidP="00DD5E01">
                  <w:pPr>
                    <w:rPr>
                      <w:rFonts w:cs="Arial"/>
                      <w:sz w:val="20"/>
                      <w:szCs w:val="20"/>
                    </w:rPr>
                  </w:pPr>
                  <w:r>
                    <w:rPr>
                      <w:rFonts w:cs="Arial"/>
                      <w:sz w:val="20"/>
                      <w:szCs w:val="20"/>
                    </w:rPr>
                    <w:t>Other</w:t>
                  </w:r>
                </w:p>
              </w:tc>
              <w:tc>
                <w:tcPr>
                  <w:tcW w:w="831" w:type="dxa"/>
                </w:tcPr>
                <w:p w:rsidR="00570EC9" w:rsidRDefault="00570EC9" w:rsidP="00DD5E01">
                  <w:pPr>
                    <w:rPr>
                      <w:rFonts w:cs="Arial"/>
                      <w:sz w:val="20"/>
                      <w:szCs w:val="20"/>
                    </w:rPr>
                  </w:pPr>
                  <w:r>
                    <w:rPr>
                      <w:rFonts w:cs="Arial"/>
                      <w:sz w:val="20"/>
                      <w:szCs w:val="20"/>
                    </w:rPr>
                    <w:t>All</w:t>
                  </w:r>
                </w:p>
              </w:tc>
              <w:tc>
                <w:tcPr>
                  <w:tcW w:w="831" w:type="dxa"/>
                </w:tcPr>
                <w:p w:rsidR="00570EC9" w:rsidRDefault="00570EC9" w:rsidP="00DD5E01">
                  <w:pPr>
                    <w:rPr>
                      <w:rFonts w:cs="Arial"/>
                      <w:sz w:val="20"/>
                      <w:szCs w:val="20"/>
                    </w:rPr>
                  </w:pPr>
                  <w:r>
                    <w:rPr>
                      <w:rFonts w:cs="Arial"/>
                      <w:sz w:val="20"/>
                      <w:szCs w:val="20"/>
                    </w:rPr>
                    <w:t>PP</w:t>
                  </w:r>
                </w:p>
              </w:tc>
              <w:tc>
                <w:tcPr>
                  <w:tcW w:w="831" w:type="dxa"/>
                </w:tcPr>
                <w:p w:rsidR="00570EC9" w:rsidRDefault="00570EC9" w:rsidP="00DD5E01">
                  <w:pPr>
                    <w:rPr>
                      <w:rFonts w:cs="Arial"/>
                      <w:sz w:val="20"/>
                      <w:szCs w:val="20"/>
                    </w:rPr>
                  </w:pPr>
                  <w:r>
                    <w:rPr>
                      <w:rFonts w:cs="Arial"/>
                      <w:sz w:val="20"/>
                      <w:szCs w:val="20"/>
                    </w:rPr>
                    <w:t>Other</w:t>
                  </w:r>
                </w:p>
              </w:tc>
            </w:tr>
            <w:tr w:rsidR="00570EC9" w:rsidTr="00DD5E01">
              <w:tc>
                <w:tcPr>
                  <w:tcW w:w="8309" w:type="dxa"/>
                  <w:gridSpan w:val="10"/>
                </w:tcPr>
                <w:p w:rsidR="00570EC9" w:rsidRDefault="00570EC9" w:rsidP="00570EC9">
                  <w:pPr>
                    <w:rPr>
                      <w:rFonts w:cs="Arial"/>
                      <w:sz w:val="20"/>
                      <w:szCs w:val="20"/>
                    </w:rPr>
                  </w:pPr>
                  <w:r>
                    <w:rPr>
                      <w:rFonts w:cs="Arial"/>
                      <w:sz w:val="20"/>
                      <w:szCs w:val="20"/>
                    </w:rPr>
                    <w:t xml:space="preserve">ARE </w:t>
                  </w:r>
                </w:p>
              </w:tc>
            </w:tr>
            <w:tr w:rsidR="00570EC9" w:rsidTr="00DD5E01">
              <w:tc>
                <w:tcPr>
                  <w:tcW w:w="830" w:type="dxa"/>
                </w:tcPr>
                <w:p w:rsidR="00570EC9" w:rsidRPr="00143646" w:rsidRDefault="00570EC9" w:rsidP="00DD5E01">
                  <w:pPr>
                    <w:rPr>
                      <w:sz w:val="20"/>
                      <w:szCs w:val="20"/>
                    </w:rPr>
                  </w:pPr>
                  <w:r>
                    <w:rPr>
                      <w:sz w:val="20"/>
                      <w:szCs w:val="20"/>
                    </w:rPr>
                    <w:t>Target</w:t>
                  </w:r>
                </w:p>
              </w:tc>
              <w:tc>
                <w:tcPr>
                  <w:tcW w:w="831" w:type="dxa"/>
                </w:tcPr>
                <w:p w:rsidR="00570EC9" w:rsidRPr="00C943B8" w:rsidRDefault="00570EC9" w:rsidP="00DD5E01">
                  <w:pPr>
                    <w:rPr>
                      <w:sz w:val="20"/>
                      <w:szCs w:val="20"/>
                    </w:rPr>
                  </w:pPr>
                  <w:r>
                    <w:rPr>
                      <w:sz w:val="20"/>
                      <w:szCs w:val="20"/>
                    </w:rPr>
                    <w:t>86</w:t>
                  </w:r>
                  <w:r w:rsidR="003067BE">
                    <w:rPr>
                      <w:sz w:val="20"/>
                      <w:szCs w:val="20"/>
                    </w:rPr>
                    <w:t>%</w:t>
                  </w:r>
                </w:p>
              </w:tc>
              <w:tc>
                <w:tcPr>
                  <w:tcW w:w="831" w:type="dxa"/>
                </w:tcPr>
                <w:p w:rsidR="00570EC9" w:rsidRPr="00C943B8" w:rsidRDefault="00570EC9" w:rsidP="00DD5E01">
                  <w:pPr>
                    <w:rPr>
                      <w:sz w:val="20"/>
                      <w:szCs w:val="20"/>
                    </w:rPr>
                  </w:pPr>
                  <w:r>
                    <w:rPr>
                      <w:sz w:val="20"/>
                      <w:szCs w:val="20"/>
                    </w:rPr>
                    <w:t>88</w:t>
                  </w:r>
                  <w:r w:rsidR="003067BE">
                    <w:rPr>
                      <w:sz w:val="20"/>
                      <w:szCs w:val="20"/>
                    </w:rPr>
                    <w:t>%</w:t>
                  </w:r>
                </w:p>
              </w:tc>
              <w:tc>
                <w:tcPr>
                  <w:tcW w:w="831" w:type="dxa"/>
                </w:tcPr>
                <w:p w:rsidR="00570EC9" w:rsidRPr="00C943B8" w:rsidRDefault="003067BE" w:rsidP="00DD5E01">
                  <w:pPr>
                    <w:rPr>
                      <w:sz w:val="20"/>
                      <w:szCs w:val="20"/>
                    </w:rPr>
                  </w:pPr>
                  <w:r>
                    <w:rPr>
                      <w:sz w:val="20"/>
                      <w:szCs w:val="20"/>
                    </w:rPr>
                    <w:t>85%</w:t>
                  </w:r>
                </w:p>
              </w:tc>
              <w:tc>
                <w:tcPr>
                  <w:tcW w:w="832" w:type="dxa"/>
                </w:tcPr>
                <w:p w:rsidR="00570EC9" w:rsidRPr="00C943B8" w:rsidRDefault="00570EC9" w:rsidP="00DD5E01">
                  <w:pPr>
                    <w:rPr>
                      <w:sz w:val="20"/>
                      <w:szCs w:val="20"/>
                    </w:rPr>
                  </w:pPr>
                  <w:r>
                    <w:rPr>
                      <w:sz w:val="20"/>
                      <w:szCs w:val="20"/>
                    </w:rPr>
                    <w:t>86</w:t>
                  </w:r>
                  <w:r w:rsidR="003067BE">
                    <w:rPr>
                      <w:sz w:val="20"/>
                      <w:szCs w:val="20"/>
                    </w:rPr>
                    <w:t>%</w:t>
                  </w:r>
                </w:p>
              </w:tc>
              <w:tc>
                <w:tcPr>
                  <w:tcW w:w="830" w:type="dxa"/>
                </w:tcPr>
                <w:p w:rsidR="00570EC9" w:rsidRPr="00C943B8" w:rsidRDefault="00570EC9" w:rsidP="00DD5E01">
                  <w:pPr>
                    <w:rPr>
                      <w:sz w:val="20"/>
                      <w:szCs w:val="20"/>
                    </w:rPr>
                  </w:pPr>
                  <w:r>
                    <w:rPr>
                      <w:sz w:val="20"/>
                      <w:szCs w:val="20"/>
                    </w:rPr>
                    <w:t>88</w:t>
                  </w:r>
                  <w:r w:rsidR="003067BE">
                    <w:rPr>
                      <w:sz w:val="20"/>
                      <w:szCs w:val="20"/>
                    </w:rPr>
                    <w:t>%</w:t>
                  </w:r>
                </w:p>
              </w:tc>
              <w:tc>
                <w:tcPr>
                  <w:tcW w:w="831" w:type="dxa"/>
                </w:tcPr>
                <w:p w:rsidR="00570EC9" w:rsidRPr="00C943B8" w:rsidRDefault="003067BE" w:rsidP="00DD5E01">
                  <w:pPr>
                    <w:rPr>
                      <w:sz w:val="20"/>
                      <w:szCs w:val="20"/>
                    </w:rPr>
                  </w:pPr>
                  <w:r>
                    <w:rPr>
                      <w:sz w:val="20"/>
                      <w:szCs w:val="20"/>
                    </w:rPr>
                    <w:t>85%</w:t>
                  </w:r>
                </w:p>
              </w:tc>
              <w:tc>
                <w:tcPr>
                  <w:tcW w:w="831" w:type="dxa"/>
                </w:tcPr>
                <w:p w:rsidR="00570EC9" w:rsidRPr="00C943B8" w:rsidRDefault="00570EC9" w:rsidP="00DD5E01">
                  <w:pPr>
                    <w:rPr>
                      <w:sz w:val="20"/>
                      <w:szCs w:val="20"/>
                    </w:rPr>
                  </w:pPr>
                  <w:r>
                    <w:rPr>
                      <w:sz w:val="20"/>
                      <w:szCs w:val="20"/>
                    </w:rPr>
                    <w:t>86</w:t>
                  </w:r>
                  <w:r w:rsidR="003067BE">
                    <w:rPr>
                      <w:sz w:val="20"/>
                      <w:szCs w:val="20"/>
                    </w:rPr>
                    <w:t>%</w:t>
                  </w:r>
                </w:p>
              </w:tc>
              <w:tc>
                <w:tcPr>
                  <w:tcW w:w="831" w:type="dxa"/>
                </w:tcPr>
                <w:p w:rsidR="00570EC9" w:rsidRPr="00C943B8" w:rsidRDefault="00570EC9" w:rsidP="00DD5E01">
                  <w:pPr>
                    <w:rPr>
                      <w:sz w:val="20"/>
                      <w:szCs w:val="20"/>
                    </w:rPr>
                  </w:pPr>
                  <w:r>
                    <w:rPr>
                      <w:sz w:val="20"/>
                      <w:szCs w:val="20"/>
                    </w:rPr>
                    <w:t>88</w:t>
                  </w:r>
                  <w:r w:rsidR="003067BE">
                    <w:rPr>
                      <w:sz w:val="20"/>
                      <w:szCs w:val="20"/>
                    </w:rPr>
                    <w:t>%</w:t>
                  </w:r>
                </w:p>
              </w:tc>
              <w:tc>
                <w:tcPr>
                  <w:tcW w:w="831" w:type="dxa"/>
                </w:tcPr>
                <w:p w:rsidR="00570EC9" w:rsidRPr="00C943B8" w:rsidRDefault="003067BE" w:rsidP="00DD5E01">
                  <w:pPr>
                    <w:rPr>
                      <w:sz w:val="20"/>
                      <w:szCs w:val="20"/>
                    </w:rPr>
                  </w:pPr>
                  <w:r>
                    <w:rPr>
                      <w:sz w:val="20"/>
                      <w:szCs w:val="20"/>
                    </w:rPr>
                    <w:t>85%</w:t>
                  </w:r>
                </w:p>
              </w:tc>
            </w:tr>
            <w:tr w:rsidR="00570EC9" w:rsidTr="00DD5E01">
              <w:tc>
                <w:tcPr>
                  <w:tcW w:w="830" w:type="dxa"/>
                </w:tcPr>
                <w:p w:rsidR="00570EC9" w:rsidRPr="00143646" w:rsidRDefault="00570EC9" w:rsidP="00DD5E01">
                  <w:pPr>
                    <w:rPr>
                      <w:sz w:val="20"/>
                      <w:szCs w:val="20"/>
                    </w:rPr>
                  </w:pPr>
                  <w:r>
                    <w:rPr>
                      <w:sz w:val="20"/>
                      <w:szCs w:val="20"/>
                    </w:rPr>
                    <w:t>Track 2</w:t>
                  </w:r>
                </w:p>
              </w:tc>
              <w:tc>
                <w:tcPr>
                  <w:tcW w:w="831" w:type="dxa"/>
                </w:tcPr>
                <w:p w:rsidR="00570EC9" w:rsidRPr="00C943B8" w:rsidRDefault="003067BE" w:rsidP="00DD5E01">
                  <w:pPr>
                    <w:rPr>
                      <w:sz w:val="20"/>
                      <w:szCs w:val="20"/>
                    </w:rPr>
                  </w:pPr>
                  <w:r>
                    <w:rPr>
                      <w:sz w:val="20"/>
                      <w:szCs w:val="20"/>
                    </w:rPr>
                    <w:t>76</w:t>
                  </w:r>
                  <w:r w:rsidR="00C07CAC">
                    <w:rPr>
                      <w:sz w:val="20"/>
                      <w:szCs w:val="20"/>
                    </w:rPr>
                    <w:t>%</w:t>
                  </w:r>
                </w:p>
              </w:tc>
              <w:tc>
                <w:tcPr>
                  <w:tcW w:w="831" w:type="dxa"/>
                </w:tcPr>
                <w:p w:rsidR="00570EC9" w:rsidRPr="00C943B8" w:rsidRDefault="003067BE" w:rsidP="00DD5E01">
                  <w:pPr>
                    <w:rPr>
                      <w:sz w:val="20"/>
                      <w:szCs w:val="20"/>
                    </w:rPr>
                  </w:pPr>
                  <w:r>
                    <w:rPr>
                      <w:sz w:val="20"/>
                      <w:szCs w:val="20"/>
                    </w:rPr>
                    <w:t>74</w:t>
                  </w:r>
                  <w:r w:rsidR="00C07CAC">
                    <w:rPr>
                      <w:sz w:val="20"/>
                      <w:szCs w:val="20"/>
                    </w:rPr>
                    <w:t>%</w:t>
                  </w:r>
                </w:p>
              </w:tc>
              <w:tc>
                <w:tcPr>
                  <w:tcW w:w="831" w:type="dxa"/>
                </w:tcPr>
                <w:p w:rsidR="00570EC9" w:rsidRPr="00C943B8" w:rsidRDefault="003067BE" w:rsidP="00DD5E01">
                  <w:pPr>
                    <w:rPr>
                      <w:sz w:val="20"/>
                      <w:szCs w:val="20"/>
                    </w:rPr>
                  </w:pPr>
                  <w:r>
                    <w:rPr>
                      <w:sz w:val="20"/>
                      <w:szCs w:val="20"/>
                    </w:rPr>
                    <w:t>79</w:t>
                  </w:r>
                  <w:r w:rsidR="00C07CAC">
                    <w:rPr>
                      <w:sz w:val="20"/>
                      <w:szCs w:val="20"/>
                    </w:rPr>
                    <w:t>%</w:t>
                  </w:r>
                </w:p>
              </w:tc>
              <w:tc>
                <w:tcPr>
                  <w:tcW w:w="832" w:type="dxa"/>
                </w:tcPr>
                <w:p w:rsidR="00570EC9" w:rsidRPr="00C943B8" w:rsidRDefault="003067BE" w:rsidP="00DD5E01">
                  <w:pPr>
                    <w:rPr>
                      <w:sz w:val="20"/>
                      <w:szCs w:val="20"/>
                    </w:rPr>
                  </w:pPr>
                  <w:r>
                    <w:rPr>
                      <w:sz w:val="20"/>
                      <w:szCs w:val="20"/>
                    </w:rPr>
                    <w:t>72</w:t>
                  </w:r>
                  <w:r w:rsidR="00C07CAC">
                    <w:rPr>
                      <w:sz w:val="20"/>
                      <w:szCs w:val="20"/>
                    </w:rPr>
                    <w:t>%</w:t>
                  </w:r>
                </w:p>
              </w:tc>
              <w:tc>
                <w:tcPr>
                  <w:tcW w:w="830" w:type="dxa"/>
                </w:tcPr>
                <w:p w:rsidR="00570EC9" w:rsidRPr="00C943B8" w:rsidRDefault="003067BE" w:rsidP="00DD5E01">
                  <w:pPr>
                    <w:rPr>
                      <w:sz w:val="20"/>
                      <w:szCs w:val="20"/>
                    </w:rPr>
                  </w:pPr>
                  <w:r>
                    <w:rPr>
                      <w:sz w:val="20"/>
                      <w:szCs w:val="20"/>
                    </w:rPr>
                    <w:t>67</w:t>
                  </w:r>
                  <w:r w:rsidR="00C07CAC">
                    <w:rPr>
                      <w:sz w:val="20"/>
                      <w:szCs w:val="20"/>
                    </w:rPr>
                    <w:t>%</w:t>
                  </w:r>
                </w:p>
              </w:tc>
              <w:tc>
                <w:tcPr>
                  <w:tcW w:w="831" w:type="dxa"/>
                </w:tcPr>
                <w:p w:rsidR="00570EC9" w:rsidRPr="00C943B8" w:rsidRDefault="003067BE" w:rsidP="00DD5E01">
                  <w:pPr>
                    <w:rPr>
                      <w:sz w:val="20"/>
                      <w:szCs w:val="20"/>
                    </w:rPr>
                  </w:pPr>
                  <w:r>
                    <w:rPr>
                      <w:sz w:val="20"/>
                      <w:szCs w:val="20"/>
                    </w:rPr>
                    <w:t>79</w:t>
                  </w:r>
                  <w:r w:rsidR="00C07CAC">
                    <w:rPr>
                      <w:sz w:val="20"/>
                      <w:szCs w:val="20"/>
                    </w:rPr>
                    <w:t>%</w:t>
                  </w:r>
                </w:p>
              </w:tc>
              <w:tc>
                <w:tcPr>
                  <w:tcW w:w="831" w:type="dxa"/>
                </w:tcPr>
                <w:p w:rsidR="00570EC9" w:rsidRPr="00C943B8" w:rsidRDefault="003067BE" w:rsidP="00DD5E01">
                  <w:pPr>
                    <w:rPr>
                      <w:sz w:val="20"/>
                      <w:szCs w:val="20"/>
                    </w:rPr>
                  </w:pPr>
                  <w:r>
                    <w:rPr>
                      <w:sz w:val="20"/>
                      <w:szCs w:val="20"/>
                    </w:rPr>
                    <w:t>69</w:t>
                  </w:r>
                  <w:r w:rsidR="00C07CAC">
                    <w:rPr>
                      <w:sz w:val="20"/>
                      <w:szCs w:val="20"/>
                    </w:rPr>
                    <w:t>%</w:t>
                  </w:r>
                </w:p>
              </w:tc>
              <w:tc>
                <w:tcPr>
                  <w:tcW w:w="831" w:type="dxa"/>
                </w:tcPr>
                <w:p w:rsidR="00570EC9" w:rsidRPr="00C943B8" w:rsidRDefault="003067BE" w:rsidP="00DD5E01">
                  <w:pPr>
                    <w:rPr>
                      <w:sz w:val="20"/>
                      <w:szCs w:val="20"/>
                    </w:rPr>
                  </w:pPr>
                  <w:r>
                    <w:rPr>
                      <w:sz w:val="20"/>
                      <w:szCs w:val="20"/>
                    </w:rPr>
                    <w:t>60</w:t>
                  </w:r>
                  <w:r w:rsidR="00C07CAC">
                    <w:rPr>
                      <w:sz w:val="20"/>
                      <w:szCs w:val="20"/>
                    </w:rPr>
                    <w:t>%</w:t>
                  </w:r>
                </w:p>
              </w:tc>
              <w:tc>
                <w:tcPr>
                  <w:tcW w:w="831" w:type="dxa"/>
                </w:tcPr>
                <w:p w:rsidR="00570EC9" w:rsidRPr="00C943B8" w:rsidRDefault="003067BE" w:rsidP="00DD5E01">
                  <w:pPr>
                    <w:rPr>
                      <w:sz w:val="20"/>
                      <w:szCs w:val="20"/>
                    </w:rPr>
                  </w:pPr>
                  <w:r>
                    <w:rPr>
                      <w:sz w:val="20"/>
                      <w:szCs w:val="20"/>
                    </w:rPr>
                    <w:t>78</w:t>
                  </w:r>
                  <w:r w:rsidR="00C07CAC">
                    <w:rPr>
                      <w:sz w:val="20"/>
                      <w:szCs w:val="20"/>
                    </w:rPr>
                    <w:t>%</w:t>
                  </w:r>
                </w:p>
              </w:tc>
            </w:tr>
            <w:tr w:rsidR="00570EC9" w:rsidTr="00DD5E01">
              <w:tc>
                <w:tcPr>
                  <w:tcW w:w="8309" w:type="dxa"/>
                  <w:gridSpan w:val="10"/>
                </w:tcPr>
                <w:p w:rsidR="00570EC9" w:rsidRDefault="00570EC9" w:rsidP="00DD5E01">
                  <w:pPr>
                    <w:rPr>
                      <w:rFonts w:cs="Arial"/>
                      <w:sz w:val="20"/>
                      <w:szCs w:val="20"/>
                    </w:rPr>
                  </w:pPr>
                  <w:r>
                    <w:rPr>
                      <w:rFonts w:cs="Arial"/>
                      <w:sz w:val="20"/>
                      <w:szCs w:val="20"/>
                    </w:rPr>
                    <w:t>Greater Depth</w:t>
                  </w:r>
                </w:p>
              </w:tc>
            </w:tr>
            <w:tr w:rsidR="00570EC9" w:rsidTr="00DD5E01">
              <w:tc>
                <w:tcPr>
                  <w:tcW w:w="830" w:type="dxa"/>
                </w:tcPr>
                <w:p w:rsidR="00570EC9" w:rsidRPr="00143646" w:rsidRDefault="00570EC9" w:rsidP="00DD5E01">
                  <w:pPr>
                    <w:rPr>
                      <w:sz w:val="20"/>
                      <w:szCs w:val="20"/>
                    </w:rPr>
                  </w:pPr>
                  <w:r>
                    <w:rPr>
                      <w:sz w:val="20"/>
                      <w:szCs w:val="20"/>
                    </w:rPr>
                    <w:t>Target</w:t>
                  </w:r>
                </w:p>
              </w:tc>
              <w:tc>
                <w:tcPr>
                  <w:tcW w:w="831" w:type="dxa"/>
                </w:tcPr>
                <w:p w:rsidR="00570EC9" w:rsidRPr="00C943B8" w:rsidRDefault="00570EC9" w:rsidP="00DD5E01">
                  <w:pPr>
                    <w:rPr>
                      <w:sz w:val="20"/>
                      <w:szCs w:val="20"/>
                    </w:rPr>
                  </w:pPr>
                  <w:r>
                    <w:rPr>
                      <w:sz w:val="20"/>
                      <w:szCs w:val="20"/>
                    </w:rPr>
                    <w:t>31</w:t>
                  </w:r>
                  <w:r w:rsidR="003067BE">
                    <w:rPr>
                      <w:sz w:val="20"/>
                      <w:szCs w:val="20"/>
                    </w:rPr>
                    <w:t>%</w:t>
                  </w:r>
                </w:p>
              </w:tc>
              <w:tc>
                <w:tcPr>
                  <w:tcW w:w="831" w:type="dxa"/>
                </w:tcPr>
                <w:p w:rsidR="00570EC9" w:rsidRPr="00C943B8" w:rsidRDefault="00570EC9" w:rsidP="00DD5E01">
                  <w:pPr>
                    <w:rPr>
                      <w:sz w:val="20"/>
                      <w:szCs w:val="20"/>
                    </w:rPr>
                  </w:pPr>
                  <w:r>
                    <w:rPr>
                      <w:sz w:val="20"/>
                      <w:szCs w:val="20"/>
                    </w:rPr>
                    <w:t>37</w:t>
                  </w:r>
                  <w:r w:rsidR="003067BE">
                    <w:rPr>
                      <w:sz w:val="20"/>
                      <w:szCs w:val="20"/>
                    </w:rPr>
                    <w:t>%</w:t>
                  </w:r>
                </w:p>
              </w:tc>
              <w:tc>
                <w:tcPr>
                  <w:tcW w:w="831" w:type="dxa"/>
                </w:tcPr>
                <w:p w:rsidR="00570EC9" w:rsidRPr="00C943B8" w:rsidRDefault="003067BE" w:rsidP="00DD5E01">
                  <w:pPr>
                    <w:rPr>
                      <w:sz w:val="20"/>
                      <w:szCs w:val="20"/>
                    </w:rPr>
                  </w:pPr>
                  <w:r>
                    <w:rPr>
                      <w:sz w:val="20"/>
                      <w:szCs w:val="20"/>
                    </w:rPr>
                    <w:t>23%</w:t>
                  </w:r>
                </w:p>
              </w:tc>
              <w:tc>
                <w:tcPr>
                  <w:tcW w:w="832" w:type="dxa"/>
                </w:tcPr>
                <w:p w:rsidR="00570EC9" w:rsidRPr="00C943B8" w:rsidRDefault="00570EC9" w:rsidP="00DD5E01">
                  <w:pPr>
                    <w:rPr>
                      <w:sz w:val="20"/>
                      <w:szCs w:val="20"/>
                    </w:rPr>
                  </w:pPr>
                  <w:r>
                    <w:rPr>
                      <w:sz w:val="20"/>
                      <w:szCs w:val="20"/>
                    </w:rPr>
                    <w:t>21</w:t>
                  </w:r>
                  <w:r w:rsidR="003067BE">
                    <w:rPr>
                      <w:sz w:val="20"/>
                      <w:szCs w:val="20"/>
                    </w:rPr>
                    <w:t>%</w:t>
                  </w:r>
                </w:p>
              </w:tc>
              <w:tc>
                <w:tcPr>
                  <w:tcW w:w="830" w:type="dxa"/>
                </w:tcPr>
                <w:p w:rsidR="00570EC9" w:rsidRPr="00C943B8" w:rsidRDefault="00570EC9" w:rsidP="00DD5E01">
                  <w:pPr>
                    <w:rPr>
                      <w:sz w:val="20"/>
                      <w:szCs w:val="20"/>
                    </w:rPr>
                  </w:pPr>
                  <w:r>
                    <w:rPr>
                      <w:sz w:val="20"/>
                      <w:szCs w:val="20"/>
                    </w:rPr>
                    <w:t>19</w:t>
                  </w:r>
                  <w:r w:rsidR="003067BE">
                    <w:rPr>
                      <w:sz w:val="20"/>
                      <w:szCs w:val="20"/>
                    </w:rPr>
                    <w:t>%</w:t>
                  </w:r>
                </w:p>
              </w:tc>
              <w:tc>
                <w:tcPr>
                  <w:tcW w:w="831" w:type="dxa"/>
                </w:tcPr>
                <w:p w:rsidR="00570EC9" w:rsidRPr="00C943B8" w:rsidRDefault="003067BE" w:rsidP="00DD5E01">
                  <w:pPr>
                    <w:rPr>
                      <w:sz w:val="20"/>
                      <w:szCs w:val="20"/>
                    </w:rPr>
                  </w:pPr>
                  <w:r>
                    <w:rPr>
                      <w:sz w:val="20"/>
                      <w:szCs w:val="20"/>
                    </w:rPr>
                    <w:t>23%</w:t>
                  </w:r>
                </w:p>
              </w:tc>
              <w:tc>
                <w:tcPr>
                  <w:tcW w:w="831" w:type="dxa"/>
                </w:tcPr>
                <w:p w:rsidR="00570EC9" w:rsidRPr="00C943B8" w:rsidRDefault="00570EC9" w:rsidP="00DD5E01">
                  <w:pPr>
                    <w:rPr>
                      <w:sz w:val="20"/>
                      <w:szCs w:val="20"/>
                    </w:rPr>
                  </w:pPr>
                  <w:r>
                    <w:rPr>
                      <w:sz w:val="20"/>
                      <w:szCs w:val="20"/>
                    </w:rPr>
                    <w:t>28</w:t>
                  </w:r>
                  <w:r w:rsidR="003067BE">
                    <w:rPr>
                      <w:sz w:val="20"/>
                      <w:szCs w:val="20"/>
                    </w:rPr>
                    <w:t>%</w:t>
                  </w:r>
                </w:p>
              </w:tc>
              <w:tc>
                <w:tcPr>
                  <w:tcW w:w="831" w:type="dxa"/>
                </w:tcPr>
                <w:p w:rsidR="00570EC9" w:rsidRPr="00C943B8" w:rsidRDefault="00570EC9" w:rsidP="00DD5E01">
                  <w:pPr>
                    <w:rPr>
                      <w:sz w:val="20"/>
                      <w:szCs w:val="20"/>
                    </w:rPr>
                  </w:pPr>
                  <w:r>
                    <w:rPr>
                      <w:sz w:val="20"/>
                      <w:szCs w:val="20"/>
                    </w:rPr>
                    <w:t>25</w:t>
                  </w:r>
                  <w:r w:rsidR="003067BE">
                    <w:rPr>
                      <w:sz w:val="20"/>
                      <w:szCs w:val="20"/>
                    </w:rPr>
                    <w:t>%</w:t>
                  </w:r>
                </w:p>
              </w:tc>
              <w:tc>
                <w:tcPr>
                  <w:tcW w:w="831" w:type="dxa"/>
                </w:tcPr>
                <w:p w:rsidR="00570EC9" w:rsidRPr="00C943B8" w:rsidRDefault="003067BE" w:rsidP="00DD5E01">
                  <w:pPr>
                    <w:rPr>
                      <w:sz w:val="20"/>
                      <w:szCs w:val="20"/>
                    </w:rPr>
                  </w:pPr>
                  <w:r>
                    <w:rPr>
                      <w:sz w:val="20"/>
                      <w:szCs w:val="20"/>
                    </w:rPr>
                    <w:t>31%</w:t>
                  </w:r>
                </w:p>
              </w:tc>
            </w:tr>
            <w:tr w:rsidR="00570EC9" w:rsidTr="00DD5E01">
              <w:tc>
                <w:tcPr>
                  <w:tcW w:w="830" w:type="dxa"/>
                </w:tcPr>
                <w:p w:rsidR="00570EC9" w:rsidRPr="00C943B8" w:rsidRDefault="00570EC9" w:rsidP="00DD5E01">
                  <w:pPr>
                    <w:rPr>
                      <w:sz w:val="20"/>
                      <w:szCs w:val="20"/>
                    </w:rPr>
                  </w:pPr>
                  <w:r w:rsidRPr="00C943B8">
                    <w:rPr>
                      <w:sz w:val="20"/>
                      <w:szCs w:val="20"/>
                    </w:rPr>
                    <w:t>Track 2</w:t>
                  </w:r>
                </w:p>
              </w:tc>
              <w:tc>
                <w:tcPr>
                  <w:tcW w:w="831" w:type="dxa"/>
                </w:tcPr>
                <w:p w:rsidR="00570EC9" w:rsidRPr="00C943B8" w:rsidRDefault="003067BE" w:rsidP="00DD5E01">
                  <w:pPr>
                    <w:rPr>
                      <w:sz w:val="20"/>
                      <w:szCs w:val="20"/>
                    </w:rPr>
                  </w:pPr>
                  <w:r>
                    <w:rPr>
                      <w:sz w:val="20"/>
                      <w:szCs w:val="20"/>
                    </w:rPr>
                    <w:t>17</w:t>
                  </w:r>
                </w:p>
              </w:tc>
              <w:tc>
                <w:tcPr>
                  <w:tcW w:w="831" w:type="dxa"/>
                </w:tcPr>
                <w:p w:rsidR="00570EC9" w:rsidRPr="00C943B8" w:rsidRDefault="00C07CAC" w:rsidP="00DD5E01">
                  <w:pPr>
                    <w:rPr>
                      <w:sz w:val="20"/>
                      <w:szCs w:val="20"/>
                    </w:rPr>
                  </w:pPr>
                  <w:r>
                    <w:rPr>
                      <w:sz w:val="20"/>
                      <w:szCs w:val="20"/>
                    </w:rPr>
                    <w:t>7%</w:t>
                  </w:r>
                </w:p>
              </w:tc>
              <w:tc>
                <w:tcPr>
                  <w:tcW w:w="831" w:type="dxa"/>
                </w:tcPr>
                <w:p w:rsidR="00570EC9" w:rsidRPr="00C943B8" w:rsidRDefault="00C07CAC" w:rsidP="00DD5E01">
                  <w:pPr>
                    <w:rPr>
                      <w:sz w:val="20"/>
                      <w:szCs w:val="20"/>
                    </w:rPr>
                  </w:pPr>
                  <w:r>
                    <w:rPr>
                      <w:sz w:val="20"/>
                      <w:szCs w:val="20"/>
                    </w:rPr>
                    <w:t>29%</w:t>
                  </w:r>
                </w:p>
              </w:tc>
              <w:tc>
                <w:tcPr>
                  <w:tcW w:w="832" w:type="dxa"/>
                </w:tcPr>
                <w:p w:rsidR="00570EC9" w:rsidRPr="00C943B8" w:rsidRDefault="003067BE" w:rsidP="00DD5E01">
                  <w:pPr>
                    <w:rPr>
                      <w:sz w:val="20"/>
                      <w:szCs w:val="20"/>
                    </w:rPr>
                  </w:pPr>
                  <w:r>
                    <w:rPr>
                      <w:sz w:val="20"/>
                      <w:szCs w:val="20"/>
                    </w:rPr>
                    <w:t>0</w:t>
                  </w:r>
                  <w:r w:rsidR="00C07CAC">
                    <w:rPr>
                      <w:sz w:val="20"/>
                      <w:szCs w:val="20"/>
                    </w:rPr>
                    <w:t>%</w:t>
                  </w:r>
                </w:p>
              </w:tc>
              <w:tc>
                <w:tcPr>
                  <w:tcW w:w="830" w:type="dxa"/>
                </w:tcPr>
                <w:p w:rsidR="00570EC9" w:rsidRPr="00C943B8" w:rsidRDefault="00C07CAC" w:rsidP="00DD5E01">
                  <w:pPr>
                    <w:rPr>
                      <w:sz w:val="20"/>
                      <w:szCs w:val="20"/>
                    </w:rPr>
                  </w:pPr>
                  <w:r>
                    <w:rPr>
                      <w:sz w:val="20"/>
                      <w:szCs w:val="20"/>
                    </w:rPr>
                    <w:t>0%</w:t>
                  </w:r>
                </w:p>
              </w:tc>
              <w:tc>
                <w:tcPr>
                  <w:tcW w:w="831" w:type="dxa"/>
                </w:tcPr>
                <w:p w:rsidR="00570EC9" w:rsidRPr="00C943B8" w:rsidRDefault="00C07CAC" w:rsidP="00DD5E01">
                  <w:pPr>
                    <w:rPr>
                      <w:sz w:val="20"/>
                      <w:szCs w:val="20"/>
                    </w:rPr>
                  </w:pPr>
                  <w:r>
                    <w:rPr>
                      <w:sz w:val="20"/>
                      <w:szCs w:val="20"/>
                    </w:rPr>
                    <w:t>0%</w:t>
                  </w:r>
                </w:p>
              </w:tc>
              <w:tc>
                <w:tcPr>
                  <w:tcW w:w="831" w:type="dxa"/>
                </w:tcPr>
                <w:p w:rsidR="00570EC9" w:rsidRPr="00C943B8" w:rsidRDefault="003067BE" w:rsidP="00DD5E01">
                  <w:pPr>
                    <w:rPr>
                      <w:sz w:val="20"/>
                      <w:szCs w:val="20"/>
                    </w:rPr>
                  </w:pPr>
                  <w:r>
                    <w:rPr>
                      <w:sz w:val="20"/>
                      <w:szCs w:val="20"/>
                    </w:rPr>
                    <w:t>10</w:t>
                  </w:r>
                  <w:r w:rsidR="00C07CAC">
                    <w:rPr>
                      <w:sz w:val="20"/>
                      <w:szCs w:val="20"/>
                    </w:rPr>
                    <w:t>%</w:t>
                  </w:r>
                </w:p>
              </w:tc>
              <w:tc>
                <w:tcPr>
                  <w:tcW w:w="831" w:type="dxa"/>
                </w:tcPr>
                <w:p w:rsidR="00570EC9" w:rsidRPr="00C943B8" w:rsidRDefault="00C07CAC" w:rsidP="00DD5E01">
                  <w:pPr>
                    <w:rPr>
                      <w:sz w:val="20"/>
                      <w:szCs w:val="20"/>
                    </w:rPr>
                  </w:pPr>
                  <w:r>
                    <w:rPr>
                      <w:sz w:val="20"/>
                      <w:szCs w:val="20"/>
                    </w:rPr>
                    <w:t>0%</w:t>
                  </w:r>
                </w:p>
              </w:tc>
              <w:tc>
                <w:tcPr>
                  <w:tcW w:w="831" w:type="dxa"/>
                </w:tcPr>
                <w:p w:rsidR="00570EC9" w:rsidRPr="00C943B8" w:rsidRDefault="00C07CAC" w:rsidP="00DD5E01">
                  <w:pPr>
                    <w:rPr>
                      <w:sz w:val="20"/>
                      <w:szCs w:val="20"/>
                    </w:rPr>
                  </w:pPr>
                  <w:r>
                    <w:rPr>
                      <w:sz w:val="20"/>
                      <w:szCs w:val="20"/>
                    </w:rPr>
                    <w:t>0%</w:t>
                  </w:r>
                </w:p>
              </w:tc>
            </w:tr>
          </w:tbl>
          <w:p w:rsidR="000F023F" w:rsidRPr="000F023F" w:rsidRDefault="000F023F" w:rsidP="000D421B">
            <w:pPr>
              <w:rPr>
                <w:rFonts w:ascii="Calibri" w:hAnsi="Calibri" w:cs="Arial"/>
                <w:sz w:val="20"/>
                <w:szCs w:val="20"/>
              </w:rPr>
            </w:pPr>
            <w:r>
              <w:rPr>
                <w:rFonts w:ascii="Calibri" w:hAnsi="Calibri" w:cs="Arial"/>
                <w:sz w:val="20"/>
                <w:szCs w:val="20"/>
              </w:rPr>
              <w:t xml:space="preserve">Teacher was working with target group for ARE. Observations and Book Looks evidenced at least good progress for all the 8 targeted pupils during </w:t>
            </w:r>
            <w:proofErr w:type="spellStart"/>
            <w:r>
              <w:rPr>
                <w:rFonts w:ascii="Calibri" w:hAnsi="Calibri" w:cs="Arial"/>
                <w:sz w:val="20"/>
                <w:szCs w:val="20"/>
              </w:rPr>
              <w:t>Aut</w:t>
            </w:r>
            <w:proofErr w:type="spellEnd"/>
            <w:r>
              <w:rPr>
                <w:rFonts w:ascii="Calibri" w:hAnsi="Calibri" w:cs="Arial"/>
                <w:sz w:val="20"/>
                <w:szCs w:val="20"/>
              </w:rPr>
              <w:t xml:space="preserve"> Term. 5 pupils moved from WTS </w:t>
            </w:r>
            <w:r w:rsidRPr="000F023F">
              <w:rPr>
                <w:rFonts w:ascii="Calibri" w:hAnsi="Calibri" w:cs="Arial"/>
                <w:sz w:val="20"/>
                <w:szCs w:val="20"/>
              </w:rPr>
              <w:sym w:font="Wingdings" w:char="F0E0"/>
            </w:r>
            <w:r>
              <w:rPr>
                <w:rFonts w:ascii="Calibri" w:hAnsi="Calibri" w:cs="Arial"/>
                <w:sz w:val="20"/>
                <w:szCs w:val="20"/>
              </w:rPr>
              <w:t xml:space="preserve"> ARE.</w:t>
            </w:r>
            <w:r w:rsidR="0080343B">
              <w:rPr>
                <w:rFonts w:ascii="Calibri" w:hAnsi="Calibri" w:cs="Arial"/>
                <w:sz w:val="20"/>
                <w:szCs w:val="20"/>
              </w:rPr>
              <w:t xml:space="preserve"> 3 SEND pupils made good progress within WTS. </w:t>
            </w:r>
          </w:p>
        </w:tc>
      </w:tr>
      <w:tr w:rsidR="00E96357" w:rsidRPr="00555217" w:rsidTr="00AA1AEE">
        <w:trPr>
          <w:trHeight w:val="964"/>
        </w:trPr>
        <w:tc>
          <w:tcPr>
            <w:tcW w:w="1491" w:type="dxa"/>
          </w:tcPr>
          <w:p w:rsidR="00E96357" w:rsidRPr="00106AE6" w:rsidRDefault="00E96357" w:rsidP="00106AE6">
            <w:pPr>
              <w:rPr>
                <w:rFonts w:cs="Arial"/>
                <w:sz w:val="20"/>
                <w:szCs w:val="20"/>
              </w:rPr>
            </w:pPr>
            <w:r>
              <w:rPr>
                <w:rFonts w:cs="Arial"/>
                <w:sz w:val="20"/>
                <w:szCs w:val="20"/>
              </w:rPr>
              <w:t>Additional teacher to support Year 4, working with disadvantaged pupils</w:t>
            </w:r>
          </w:p>
        </w:tc>
        <w:tc>
          <w:tcPr>
            <w:tcW w:w="1027" w:type="dxa"/>
          </w:tcPr>
          <w:p w:rsidR="00E96357" w:rsidRPr="00957990" w:rsidRDefault="005222FC" w:rsidP="000C560D">
            <w:pPr>
              <w:rPr>
                <w:rFonts w:cs="Arial"/>
                <w:b/>
                <w:sz w:val="20"/>
                <w:szCs w:val="20"/>
              </w:rPr>
            </w:pPr>
            <w:r>
              <w:rPr>
                <w:rFonts w:cs="Arial"/>
                <w:b/>
                <w:sz w:val="20"/>
                <w:szCs w:val="20"/>
              </w:rPr>
              <w:t>£7,215</w:t>
            </w:r>
          </w:p>
        </w:tc>
        <w:tc>
          <w:tcPr>
            <w:tcW w:w="2410" w:type="dxa"/>
          </w:tcPr>
          <w:p w:rsidR="00E96357" w:rsidRPr="00E96357" w:rsidRDefault="00E96357" w:rsidP="00CE369E">
            <w:pPr>
              <w:autoSpaceDE w:val="0"/>
              <w:autoSpaceDN w:val="0"/>
              <w:adjustRightInd w:val="0"/>
              <w:rPr>
                <w:rFonts w:cs="Arial"/>
                <w:b/>
                <w:sz w:val="20"/>
                <w:szCs w:val="20"/>
                <w:lang w:eastAsia="en-GB" w:bidi="ta-IN"/>
              </w:rPr>
            </w:pPr>
            <w:r w:rsidRPr="0033532F">
              <w:rPr>
                <w:rFonts w:cs="Arial"/>
                <w:sz w:val="20"/>
                <w:szCs w:val="20"/>
                <w:lang w:eastAsia="en-GB" w:bidi="ta-IN"/>
              </w:rPr>
              <w:t>To close / narrow the gap between disadvantaged and other pupils in school and nationally by the end of KS2</w:t>
            </w:r>
            <w:r>
              <w:rPr>
                <w:rFonts w:cs="Arial"/>
                <w:sz w:val="20"/>
                <w:szCs w:val="20"/>
                <w:lang w:eastAsia="en-GB" w:bidi="ta-IN"/>
              </w:rPr>
              <w:t>.</w:t>
            </w:r>
          </w:p>
        </w:tc>
        <w:tc>
          <w:tcPr>
            <w:tcW w:w="1134" w:type="dxa"/>
          </w:tcPr>
          <w:p w:rsidR="00E96357" w:rsidRDefault="00E96357" w:rsidP="000C560D">
            <w:pPr>
              <w:rPr>
                <w:rFonts w:ascii="Calibri" w:hAnsi="Calibri" w:cs="Arial"/>
                <w:sz w:val="20"/>
                <w:szCs w:val="20"/>
              </w:rPr>
            </w:pPr>
            <w:r>
              <w:rPr>
                <w:rFonts w:ascii="Calibri" w:hAnsi="Calibri" w:cs="Arial"/>
                <w:sz w:val="20"/>
                <w:szCs w:val="20"/>
              </w:rPr>
              <w:t>01.09.18</w:t>
            </w:r>
          </w:p>
        </w:tc>
        <w:tc>
          <w:tcPr>
            <w:tcW w:w="8535" w:type="dxa"/>
          </w:tcPr>
          <w:p w:rsidR="000F023F" w:rsidRPr="00570EC9" w:rsidRDefault="000F023F" w:rsidP="000F023F">
            <w:pPr>
              <w:rPr>
                <w:rFonts w:ascii="Calibri" w:hAnsi="Calibri" w:cs="Arial"/>
                <w:b/>
                <w:sz w:val="20"/>
                <w:szCs w:val="20"/>
              </w:rPr>
            </w:pPr>
            <w:r w:rsidRPr="00570EC9">
              <w:rPr>
                <w:rFonts w:ascii="Calibri" w:hAnsi="Calibri" w:cs="Arial"/>
                <w:b/>
                <w:sz w:val="20"/>
                <w:szCs w:val="20"/>
              </w:rPr>
              <w:t>Autumn Term only</w:t>
            </w:r>
            <w:r>
              <w:rPr>
                <w:rFonts w:ascii="Calibri" w:hAnsi="Calibri" w:cs="Arial"/>
                <w:b/>
                <w:sz w:val="20"/>
                <w:szCs w:val="20"/>
              </w:rPr>
              <w:t xml:space="preserve"> – Teacher left </w:t>
            </w:r>
          </w:p>
          <w:p w:rsidR="000F023F" w:rsidRPr="00570EC9" w:rsidRDefault="000F023F" w:rsidP="000F023F">
            <w:pPr>
              <w:rPr>
                <w:rFonts w:ascii="Calibri" w:hAnsi="Calibri" w:cs="Arial"/>
                <w:b/>
                <w:sz w:val="20"/>
                <w:szCs w:val="20"/>
              </w:rPr>
            </w:pPr>
          </w:p>
          <w:p w:rsidR="00083EDC" w:rsidRPr="00570EC9" w:rsidRDefault="00083EDC" w:rsidP="00083EDC">
            <w:pPr>
              <w:rPr>
                <w:rFonts w:cs="Arial"/>
                <w:sz w:val="20"/>
                <w:szCs w:val="20"/>
                <w:u w:val="single"/>
              </w:rPr>
            </w:pPr>
            <w:r w:rsidRPr="00570EC9">
              <w:rPr>
                <w:rFonts w:cs="Arial"/>
                <w:sz w:val="20"/>
                <w:szCs w:val="20"/>
                <w:u w:val="single"/>
              </w:rPr>
              <w:t xml:space="preserve">Milestone 2: </w:t>
            </w:r>
          </w:p>
          <w:p w:rsidR="00083EDC" w:rsidRDefault="00083EDC" w:rsidP="00083EDC">
            <w:pPr>
              <w:rPr>
                <w:rFonts w:cs="Arial"/>
                <w:sz w:val="20"/>
                <w:szCs w:val="20"/>
              </w:rPr>
            </w:pPr>
          </w:p>
          <w:tbl>
            <w:tblPr>
              <w:tblStyle w:val="TableGrid"/>
              <w:tblW w:w="0" w:type="auto"/>
              <w:tblLayout w:type="fixed"/>
              <w:tblLook w:val="04A0" w:firstRow="1" w:lastRow="0" w:firstColumn="1" w:lastColumn="0" w:noHBand="0" w:noVBand="1"/>
            </w:tblPr>
            <w:tblGrid>
              <w:gridCol w:w="830"/>
              <w:gridCol w:w="831"/>
              <w:gridCol w:w="831"/>
              <w:gridCol w:w="831"/>
              <w:gridCol w:w="832"/>
              <w:gridCol w:w="830"/>
              <w:gridCol w:w="831"/>
              <w:gridCol w:w="831"/>
              <w:gridCol w:w="831"/>
              <w:gridCol w:w="831"/>
            </w:tblGrid>
            <w:tr w:rsidR="00083EDC" w:rsidTr="00B22190">
              <w:tc>
                <w:tcPr>
                  <w:tcW w:w="830" w:type="dxa"/>
                </w:tcPr>
                <w:p w:rsidR="00083EDC" w:rsidRDefault="00083EDC" w:rsidP="00B22190">
                  <w:pPr>
                    <w:rPr>
                      <w:rFonts w:cs="Arial"/>
                      <w:sz w:val="20"/>
                      <w:szCs w:val="20"/>
                    </w:rPr>
                  </w:pPr>
                </w:p>
              </w:tc>
              <w:tc>
                <w:tcPr>
                  <w:tcW w:w="2493" w:type="dxa"/>
                  <w:gridSpan w:val="3"/>
                </w:tcPr>
                <w:p w:rsidR="00083EDC" w:rsidRDefault="00083EDC" w:rsidP="00B22190">
                  <w:pPr>
                    <w:rPr>
                      <w:rFonts w:cs="Arial"/>
                      <w:sz w:val="20"/>
                      <w:szCs w:val="20"/>
                    </w:rPr>
                  </w:pPr>
                  <w:r>
                    <w:rPr>
                      <w:rFonts w:cs="Arial"/>
                      <w:sz w:val="20"/>
                      <w:szCs w:val="20"/>
                    </w:rPr>
                    <w:t>Reading</w:t>
                  </w:r>
                </w:p>
              </w:tc>
              <w:tc>
                <w:tcPr>
                  <w:tcW w:w="2493" w:type="dxa"/>
                  <w:gridSpan w:val="3"/>
                </w:tcPr>
                <w:p w:rsidR="00083EDC" w:rsidRDefault="00083EDC" w:rsidP="00B22190">
                  <w:pPr>
                    <w:rPr>
                      <w:rFonts w:cs="Arial"/>
                      <w:sz w:val="20"/>
                      <w:szCs w:val="20"/>
                    </w:rPr>
                  </w:pPr>
                  <w:r>
                    <w:rPr>
                      <w:rFonts w:cs="Arial"/>
                      <w:sz w:val="20"/>
                      <w:szCs w:val="20"/>
                    </w:rPr>
                    <w:t>Writing</w:t>
                  </w:r>
                </w:p>
              </w:tc>
              <w:tc>
                <w:tcPr>
                  <w:tcW w:w="2493" w:type="dxa"/>
                  <w:gridSpan w:val="3"/>
                </w:tcPr>
                <w:p w:rsidR="00083EDC" w:rsidRDefault="00083EDC" w:rsidP="00B22190">
                  <w:pPr>
                    <w:rPr>
                      <w:rFonts w:cs="Arial"/>
                      <w:sz w:val="20"/>
                      <w:szCs w:val="20"/>
                    </w:rPr>
                  </w:pPr>
                  <w:r>
                    <w:rPr>
                      <w:rFonts w:cs="Arial"/>
                      <w:sz w:val="20"/>
                      <w:szCs w:val="20"/>
                    </w:rPr>
                    <w:t>Maths</w:t>
                  </w:r>
                </w:p>
              </w:tc>
            </w:tr>
            <w:tr w:rsidR="00083EDC" w:rsidTr="00B22190">
              <w:tc>
                <w:tcPr>
                  <w:tcW w:w="830" w:type="dxa"/>
                </w:tcPr>
                <w:p w:rsidR="00083EDC" w:rsidRDefault="00083EDC" w:rsidP="00B22190">
                  <w:pPr>
                    <w:rPr>
                      <w:rFonts w:cs="Arial"/>
                      <w:sz w:val="20"/>
                      <w:szCs w:val="20"/>
                    </w:rPr>
                  </w:pPr>
                </w:p>
              </w:tc>
              <w:tc>
                <w:tcPr>
                  <w:tcW w:w="831" w:type="dxa"/>
                </w:tcPr>
                <w:p w:rsidR="00083EDC" w:rsidRDefault="00083EDC" w:rsidP="00B22190">
                  <w:pPr>
                    <w:rPr>
                      <w:rFonts w:cs="Arial"/>
                      <w:sz w:val="20"/>
                      <w:szCs w:val="20"/>
                    </w:rPr>
                  </w:pPr>
                  <w:r>
                    <w:rPr>
                      <w:rFonts w:cs="Arial"/>
                      <w:sz w:val="20"/>
                      <w:szCs w:val="20"/>
                    </w:rPr>
                    <w:t>All</w:t>
                  </w:r>
                </w:p>
              </w:tc>
              <w:tc>
                <w:tcPr>
                  <w:tcW w:w="831" w:type="dxa"/>
                </w:tcPr>
                <w:p w:rsidR="00083EDC" w:rsidRDefault="00083EDC" w:rsidP="00B22190">
                  <w:pPr>
                    <w:rPr>
                      <w:rFonts w:cs="Arial"/>
                      <w:sz w:val="20"/>
                      <w:szCs w:val="20"/>
                    </w:rPr>
                  </w:pPr>
                  <w:r>
                    <w:rPr>
                      <w:rFonts w:cs="Arial"/>
                      <w:sz w:val="20"/>
                      <w:szCs w:val="20"/>
                    </w:rPr>
                    <w:t>PP</w:t>
                  </w:r>
                </w:p>
              </w:tc>
              <w:tc>
                <w:tcPr>
                  <w:tcW w:w="831" w:type="dxa"/>
                </w:tcPr>
                <w:p w:rsidR="00083EDC" w:rsidRDefault="00083EDC" w:rsidP="00B22190">
                  <w:pPr>
                    <w:rPr>
                      <w:rFonts w:cs="Arial"/>
                      <w:sz w:val="20"/>
                      <w:szCs w:val="20"/>
                    </w:rPr>
                  </w:pPr>
                  <w:r>
                    <w:rPr>
                      <w:rFonts w:cs="Arial"/>
                      <w:sz w:val="20"/>
                      <w:szCs w:val="20"/>
                    </w:rPr>
                    <w:t>Other</w:t>
                  </w:r>
                </w:p>
              </w:tc>
              <w:tc>
                <w:tcPr>
                  <w:tcW w:w="832" w:type="dxa"/>
                </w:tcPr>
                <w:p w:rsidR="00083EDC" w:rsidRDefault="00083EDC" w:rsidP="00B22190">
                  <w:pPr>
                    <w:rPr>
                      <w:rFonts w:cs="Arial"/>
                      <w:sz w:val="20"/>
                      <w:szCs w:val="20"/>
                    </w:rPr>
                  </w:pPr>
                  <w:r>
                    <w:rPr>
                      <w:rFonts w:cs="Arial"/>
                      <w:sz w:val="20"/>
                      <w:szCs w:val="20"/>
                    </w:rPr>
                    <w:t>All</w:t>
                  </w:r>
                </w:p>
              </w:tc>
              <w:tc>
                <w:tcPr>
                  <w:tcW w:w="830" w:type="dxa"/>
                </w:tcPr>
                <w:p w:rsidR="00083EDC" w:rsidRDefault="00083EDC" w:rsidP="00B22190">
                  <w:pPr>
                    <w:rPr>
                      <w:rFonts w:cs="Arial"/>
                      <w:sz w:val="20"/>
                      <w:szCs w:val="20"/>
                    </w:rPr>
                  </w:pPr>
                  <w:r>
                    <w:rPr>
                      <w:rFonts w:cs="Arial"/>
                      <w:sz w:val="20"/>
                      <w:szCs w:val="20"/>
                    </w:rPr>
                    <w:t>PP</w:t>
                  </w:r>
                </w:p>
              </w:tc>
              <w:tc>
                <w:tcPr>
                  <w:tcW w:w="831" w:type="dxa"/>
                </w:tcPr>
                <w:p w:rsidR="00083EDC" w:rsidRDefault="00083EDC" w:rsidP="00B22190">
                  <w:pPr>
                    <w:rPr>
                      <w:rFonts w:cs="Arial"/>
                      <w:sz w:val="20"/>
                      <w:szCs w:val="20"/>
                    </w:rPr>
                  </w:pPr>
                  <w:r>
                    <w:rPr>
                      <w:rFonts w:cs="Arial"/>
                      <w:sz w:val="20"/>
                      <w:szCs w:val="20"/>
                    </w:rPr>
                    <w:t>Other</w:t>
                  </w:r>
                </w:p>
              </w:tc>
              <w:tc>
                <w:tcPr>
                  <w:tcW w:w="831" w:type="dxa"/>
                </w:tcPr>
                <w:p w:rsidR="00083EDC" w:rsidRDefault="00083EDC" w:rsidP="00B22190">
                  <w:pPr>
                    <w:rPr>
                      <w:rFonts w:cs="Arial"/>
                      <w:sz w:val="20"/>
                      <w:szCs w:val="20"/>
                    </w:rPr>
                  </w:pPr>
                  <w:r>
                    <w:rPr>
                      <w:rFonts w:cs="Arial"/>
                      <w:sz w:val="20"/>
                      <w:szCs w:val="20"/>
                    </w:rPr>
                    <w:t>All</w:t>
                  </w:r>
                </w:p>
              </w:tc>
              <w:tc>
                <w:tcPr>
                  <w:tcW w:w="831" w:type="dxa"/>
                </w:tcPr>
                <w:p w:rsidR="00083EDC" w:rsidRDefault="00083EDC" w:rsidP="00B22190">
                  <w:pPr>
                    <w:rPr>
                      <w:rFonts w:cs="Arial"/>
                      <w:sz w:val="20"/>
                      <w:szCs w:val="20"/>
                    </w:rPr>
                  </w:pPr>
                  <w:r>
                    <w:rPr>
                      <w:rFonts w:cs="Arial"/>
                      <w:sz w:val="20"/>
                      <w:szCs w:val="20"/>
                    </w:rPr>
                    <w:t>PP</w:t>
                  </w:r>
                </w:p>
              </w:tc>
              <w:tc>
                <w:tcPr>
                  <w:tcW w:w="831" w:type="dxa"/>
                </w:tcPr>
                <w:p w:rsidR="00083EDC" w:rsidRDefault="00083EDC" w:rsidP="00B22190">
                  <w:pPr>
                    <w:rPr>
                      <w:rFonts w:cs="Arial"/>
                      <w:sz w:val="20"/>
                      <w:szCs w:val="20"/>
                    </w:rPr>
                  </w:pPr>
                  <w:r>
                    <w:rPr>
                      <w:rFonts w:cs="Arial"/>
                      <w:sz w:val="20"/>
                      <w:szCs w:val="20"/>
                    </w:rPr>
                    <w:t>Other</w:t>
                  </w:r>
                </w:p>
              </w:tc>
            </w:tr>
            <w:tr w:rsidR="00083EDC" w:rsidTr="00B22190">
              <w:tc>
                <w:tcPr>
                  <w:tcW w:w="8309" w:type="dxa"/>
                  <w:gridSpan w:val="10"/>
                </w:tcPr>
                <w:p w:rsidR="00083EDC" w:rsidRDefault="00083EDC" w:rsidP="00B22190">
                  <w:pPr>
                    <w:rPr>
                      <w:rFonts w:cs="Arial"/>
                      <w:sz w:val="20"/>
                      <w:szCs w:val="20"/>
                    </w:rPr>
                  </w:pPr>
                  <w:r>
                    <w:rPr>
                      <w:rFonts w:cs="Arial"/>
                      <w:sz w:val="20"/>
                      <w:szCs w:val="20"/>
                    </w:rPr>
                    <w:t xml:space="preserve">ARE </w:t>
                  </w:r>
                </w:p>
              </w:tc>
            </w:tr>
            <w:tr w:rsidR="00083EDC" w:rsidTr="00B22190">
              <w:tc>
                <w:tcPr>
                  <w:tcW w:w="830" w:type="dxa"/>
                </w:tcPr>
                <w:p w:rsidR="00083EDC" w:rsidRPr="00143646" w:rsidRDefault="00083EDC" w:rsidP="00B22190">
                  <w:pPr>
                    <w:rPr>
                      <w:sz w:val="20"/>
                      <w:szCs w:val="20"/>
                    </w:rPr>
                  </w:pPr>
                  <w:r>
                    <w:rPr>
                      <w:sz w:val="20"/>
                      <w:szCs w:val="20"/>
                    </w:rPr>
                    <w:t>Target</w:t>
                  </w:r>
                </w:p>
              </w:tc>
              <w:tc>
                <w:tcPr>
                  <w:tcW w:w="831" w:type="dxa"/>
                </w:tcPr>
                <w:p w:rsidR="00083EDC" w:rsidRPr="00C943B8" w:rsidRDefault="00083EDC" w:rsidP="00B22190">
                  <w:pPr>
                    <w:rPr>
                      <w:sz w:val="20"/>
                      <w:szCs w:val="20"/>
                    </w:rPr>
                  </w:pPr>
                  <w:r>
                    <w:rPr>
                      <w:sz w:val="20"/>
                      <w:szCs w:val="20"/>
                    </w:rPr>
                    <w:t>90</w:t>
                  </w:r>
                </w:p>
              </w:tc>
              <w:tc>
                <w:tcPr>
                  <w:tcW w:w="831" w:type="dxa"/>
                </w:tcPr>
                <w:p w:rsidR="00083EDC" w:rsidRPr="00C943B8" w:rsidRDefault="00083EDC" w:rsidP="00B22190">
                  <w:pPr>
                    <w:rPr>
                      <w:sz w:val="20"/>
                      <w:szCs w:val="20"/>
                    </w:rPr>
                  </w:pPr>
                  <w:r>
                    <w:rPr>
                      <w:sz w:val="20"/>
                      <w:szCs w:val="20"/>
                    </w:rPr>
                    <w:t>93</w:t>
                  </w:r>
                </w:p>
              </w:tc>
              <w:tc>
                <w:tcPr>
                  <w:tcW w:w="831" w:type="dxa"/>
                </w:tcPr>
                <w:p w:rsidR="00083EDC" w:rsidRPr="00C943B8" w:rsidRDefault="00083EDC" w:rsidP="00B22190">
                  <w:pPr>
                    <w:rPr>
                      <w:sz w:val="20"/>
                      <w:szCs w:val="20"/>
                    </w:rPr>
                  </w:pPr>
                  <w:r>
                    <w:rPr>
                      <w:sz w:val="20"/>
                      <w:szCs w:val="20"/>
                    </w:rPr>
                    <w:t>87</w:t>
                  </w:r>
                </w:p>
              </w:tc>
              <w:tc>
                <w:tcPr>
                  <w:tcW w:w="832" w:type="dxa"/>
                </w:tcPr>
                <w:p w:rsidR="00083EDC" w:rsidRPr="00C943B8" w:rsidRDefault="00083EDC" w:rsidP="00B22190">
                  <w:pPr>
                    <w:rPr>
                      <w:sz w:val="20"/>
                      <w:szCs w:val="20"/>
                    </w:rPr>
                  </w:pPr>
                  <w:r>
                    <w:rPr>
                      <w:sz w:val="20"/>
                      <w:szCs w:val="20"/>
                    </w:rPr>
                    <w:t>79</w:t>
                  </w:r>
                </w:p>
              </w:tc>
              <w:tc>
                <w:tcPr>
                  <w:tcW w:w="830" w:type="dxa"/>
                </w:tcPr>
                <w:p w:rsidR="00083EDC" w:rsidRPr="00C943B8" w:rsidRDefault="00083EDC" w:rsidP="00B22190">
                  <w:pPr>
                    <w:rPr>
                      <w:sz w:val="20"/>
                      <w:szCs w:val="20"/>
                    </w:rPr>
                  </w:pPr>
                  <w:r>
                    <w:rPr>
                      <w:sz w:val="20"/>
                      <w:szCs w:val="20"/>
                    </w:rPr>
                    <w:t>86</w:t>
                  </w:r>
                </w:p>
              </w:tc>
              <w:tc>
                <w:tcPr>
                  <w:tcW w:w="831" w:type="dxa"/>
                </w:tcPr>
                <w:p w:rsidR="00083EDC" w:rsidRPr="00C943B8" w:rsidRDefault="00083EDC" w:rsidP="00B22190">
                  <w:pPr>
                    <w:rPr>
                      <w:sz w:val="20"/>
                      <w:szCs w:val="20"/>
                    </w:rPr>
                  </w:pPr>
                  <w:r>
                    <w:rPr>
                      <w:sz w:val="20"/>
                      <w:szCs w:val="20"/>
                    </w:rPr>
                    <w:t>80</w:t>
                  </w:r>
                </w:p>
              </w:tc>
              <w:tc>
                <w:tcPr>
                  <w:tcW w:w="831" w:type="dxa"/>
                </w:tcPr>
                <w:p w:rsidR="00083EDC" w:rsidRPr="00C943B8" w:rsidRDefault="00083EDC" w:rsidP="00B22190">
                  <w:pPr>
                    <w:rPr>
                      <w:sz w:val="20"/>
                      <w:szCs w:val="20"/>
                    </w:rPr>
                  </w:pPr>
                  <w:r>
                    <w:rPr>
                      <w:sz w:val="20"/>
                      <w:szCs w:val="20"/>
                    </w:rPr>
                    <w:t>86</w:t>
                  </w:r>
                </w:p>
              </w:tc>
              <w:tc>
                <w:tcPr>
                  <w:tcW w:w="831" w:type="dxa"/>
                </w:tcPr>
                <w:p w:rsidR="00083EDC" w:rsidRPr="00C943B8" w:rsidRDefault="00083EDC" w:rsidP="00B22190">
                  <w:pPr>
                    <w:rPr>
                      <w:sz w:val="20"/>
                      <w:szCs w:val="20"/>
                    </w:rPr>
                  </w:pPr>
                  <w:r>
                    <w:rPr>
                      <w:sz w:val="20"/>
                      <w:szCs w:val="20"/>
                    </w:rPr>
                    <w:t>93</w:t>
                  </w:r>
                </w:p>
              </w:tc>
              <w:tc>
                <w:tcPr>
                  <w:tcW w:w="831" w:type="dxa"/>
                </w:tcPr>
                <w:p w:rsidR="00083EDC" w:rsidRPr="00C943B8" w:rsidRDefault="00083EDC" w:rsidP="00B22190">
                  <w:pPr>
                    <w:rPr>
                      <w:sz w:val="20"/>
                      <w:szCs w:val="20"/>
                    </w:rPr>
                  </w:pPr>
                  <w:r>
                    <w:rPr>
                      <w:sz w:val="20"/>
                      <w:szCs w:val="20"/>
                    </w:rPr>
                    <w:t>80</w:t>
                  </w:r>
                </w:p>
              </w:tc>
            </w:tr>
            <w:tr w:rsidR="00083EDC" w:rsidTr="00B22190">
              <w:tc>
                <w:tcPr>
                  <w:tcW w:w="830" w:type="dxa"/>
                </w:tcPr>
                <w:p w:rsidR="00083EDC" w:rsidRPr="00143646" w:rsidRDefault="00083EDC" w:rsidP="00B22190">
                  <w:pPr>
                    <w:rPr>
                      <w:sz w:val="20"/>
                      <w:szCs w:val="20"/>
                    </w:rPr>
                  </w:pPr>
                  <w:r>
                    <w:rPr>
                      <w:sz w:val="20"/>
                      <w:szCs w:val="20"/>
                    </w:rPr>
                    <w:t>Track 2</w:t>
                  </w:r>
                </w:p>
              </w:tc>
              <w:tc>
                <w:tcPr>
                  <w:tcW w:w="831" w:type="dxa"/>
                </w:tcPr>
                <w:p w:rsidR="00083EDC" w:rsidRPr="00C943B8" w:rsidRDefault="00083EDC" w:rsidP="00B22190">
                  <w:pPr>
                    <w:rPr>
                      <w:sz w:val="20"/>
                      <w:szCs w:val="20"/>
                    </w:rPr>
                  </w:pPr>
                  <w:r>
                    <w:rPr>
                      <w:sz w:val="20"/>
                      <w:szCs w:val="20"/>
                    </w:rPr>
                    <w:t>74</w:t>
                  </w:r>
                </w:p>
              </w:tc>
              <w:tc>
                <w:tcPr>
                  <w:tcW w:w="831" w:type="dxa"/>
                </w:tcPr>
                <w:p w:rsidR="00083EDC" w:rsidRPr="00C943B8" w:rsidRDefault="004C04C7" w:rsidP="00B22190">
                  <w:pPr>
                    <w:rPr>
                      <w:sz w:val="20"/>
                      <w:szCs w:val="20"/>
                    </w:rPr>
                  </w:pPr>
                  <w:r>
                    <w:rPr>
                      <w:sz w:val="20"/>
                      <w:szCs w:val="20"/>
                    </w:rPr>
                    <w:t>76</w:t>
                  </w:r>
                </w:p>
              </w:tc>
              <w:tc>
                <w:tcPr>
                  <w:tcW w:w="831" w:type="dxa"/>
                </w:tcPr>
                <w:p w:rsidR="00083EDC" w:rsidRPr="00C943B8" w:rsidRDefault="004C04C7" w:rsidP="00B22190">
                  <w:pPr>
                    <w:rPr>
                      <w:sz w:val="20"/>
                      <w:szCs w:val="20"/>
                    </w:rPr>
                  </w:pPr>
                  <w:r>
                    <w:rPr>
                      <w:sz w:val="20"/>
                      <w:szCs w:val="20"/>
                    </w:rPr>
                    <w:t>70</w:t>
                  </w:r>
                </w:p>
              </w:tc>
              <w:tc>
                <w:tcPr>
                  <w:tcW w:w="832" w:type="dxa"/>
                </w:tcPr>
                <w:p w:rsidR="00083EDC" w:rsidRPr="00C943B8" w:rsidRDefault="00083EDC" w:rsidP="00B22190">
                  <w:pPr>
                    <w:rPr>
                      <w:sz w:val="20"/>
                      <w:szCs w:val="20"/>
                    </w:rPr>
                  </w:pPr>
                  <w:r>
                    <w:rPr>
                      <w:sz w:val="20"/>
                      <w:szCs w:val="20"/>
                    </w:rPr>
                    <w:t>68</w:t>
                  </w:r>
                </w:p>
              </w:tc>
              <w:tc>
                <w:tcPr>
                  <w:tcW w:w="830" w:type="dxa"/>
                </w:tcPr>
                <w:p w:rsidR="00083EDC" w:rsidRPr="00C943B8" w:rsidRDefault="004C04C7" w:rsidP="00B22190">
                  <w:pPr>
                    <w:rPr>
                      <w:sz w:val="20"/>
                      <w:szCs w:val="20"/>
                    </w:rPr>
                  </w:pPr>
                  <w:r>
                    <w:rPr>
                      <w:sz w:val="20"/>
                      <w:szCs w:val="20"/>
                    </w:rPr>
                    <w:t>71</w:t>
                  </w:r>
                </w:p>
              </w:tc>
              <w:tc>
                <w:tcPr>
                  <w:tcW w:w="831" w:type="dxa"/>
                </w:tcPr>
                <w:p w:rsidR="00083EDC" w:rsidRPr="00C943B8" w:rsidRDefault="004C04C7" w:rsidP="00B22190">
                  <w:pPr>
                    <w:rPr>
                      <w:sz w:val="20"/>
                      <w:szCs w:val="20"/>
                    </w:rPr>
                  </w:pPr>
                  <w:r>
                    <w:rPr>
                      <w:sz w:val="20"/>
                      <w:szCs w:val="20"/>
                    </w:rPr>
                    <w:t>60</w:t>
                  </w:r>
                </w:p>
              </w:tc>
              <w:tc>
                <w:tcPr>
                  <w:tcW w:w="831" w:type="dxa"/>
                </w:tcPr>
                <w:p w:rsidR="00083EDC" w:rsidRPr="00C943B8" w:rsidRDefault="00083EDC" w:rsidP="00B22190">
                  <w:pPr>
                    <w:rPr>
                      <w:sz w:val="20"/>
                      <w:szCs w:val="20"/>
                    </w:rPr>
                  </w:pPr>
                  <w:r>
                    <w:rPr>
                      <w:sz w:val="20"/>
                      <w:szCs w:val="20"/>
                    </w:rPr>
                    <w:t>78</w:t>
                  </w:r>
                </w:p>
              </w:tc>
              <w:tc>
                <w:tcPr>
                  <w:tcW w:w="831" w:type="dxa"/>
                </w:tcPr>
                <w:p w:rsidR="00083EDC" w:rsidRPr="00C943B8" w:rsidRDefault="004C04C7" w:rsidP="00B22190">
                  <w:pPr>
                    <w:rPr>
                      <w:sz w:val="20"/>
                      <w:szCs w:val="20"/>
                    </w:rPr>
                  </w:pPr>
                  <w:r>
                    <w:rPr>
                      <w:sz w:val="20"/>
                      <w:szCs w:val="20"/>
                    </w:rPr>
                    <w:t>88</w:t>
                  </w:r>
                </w:p>
              </w:tc>
              <w:tc>
                <w:tcPr>
                  <w:tcW w:w="831" w:type="dxa"/>
                </w:tcPr>
                <w:p w:rsidR="00083EDC" w:rsidRPr="00C943B8" w:rsidRDefault="004C04C7" w:rsidP="00B22190">
                  <w:pPr>
                    <w:rPr>
                      <w:sz w:val="20"/>
                      <w:szCs w:val="20"/>
                    </w:rPr>
                  </w:pPr>
                  <w:r>
                    <w:rPr>
                      <w:sz w:val="20"/>
                      <w:szCs w:val="20"/>
                    </w:rPr>
                    <w:t>60</w:t>
                  </w:r>
                </w:p>
              </w:tc>
            </w:tr>
            <w:tr w:rsidR="00083EDC" w:rsidTr="00B22190">
              <w:tc>
                <w:tcPr>
                  <w:tcW w:w="8309" w:type="dxa"/>
                  <w:gridSpan w:val="10"/>
                </w:tcPr>
                <w:p w:rsidR="00083EDC" w:rsidRDefault="00083EDC" w:rsidP="00B22190">
                  <w:pPr>
                    <w:rPr>
                      <w:rFonts w:cs="Arial"/>
                      <w:sz w:val="20"/>
                      <w:szCs w:val="20"/>
                    </w:rPr>
                  </w:pPr>
                  <w:r>
                    <w:rPr>
                      <w:rFonts w:cs="Arial"/>
                      <w:sz w:val="20"/>
                      <w:szCs w:val="20"/>
                    </w:rPr>
                    <w:t>Greater Depth</w:t>
                  </w:r>
                </w:p>
              </w:tc>
            </w:tr>
            <w:tr w:rsidR="00083EDC" w:rsidTr="00B22190">
              <w:tc>
                <w:tcPr>
                  <w:tcW w:w="830" w:type="dxa"/>
                </w:tcPr>
                <w:p w:rsidR="00083EDC" w:rsidRPr="00143646" w:rsidRDefault="00083EDC" w:rsidP="00B22190">
                  <w:pPr>
                    <w:rPr>
                      <w:sz w:val="20"/>
                      <w:szCs w:val="20"/>
                    </w:rPr>
                  </w:pPr>
                  <w:r>
                    <w:rPr>
                      <w:sz w:val="20"/>
                      <w:szCs w:val="20"/>
                    </w:rPr>
                    <w:t>Target</w:t>
                  </w:r>
                </w:p>
              </w:tc>
              <w:tc>
                <w:tcPr>
                  <w:tcW w:w="831" w:type="dxa"/>
                </w:tcPr>
                <w:p w:rsidR="00083EDC" w:rsidRPr="00C943B8" w:rsidRDefault="00083EDC" w:rsidP="00B22190">
                  <w:pPr>
                    <w:rPr>
                      <w:sz w:val="20"/>
                      <w:szCs w:val="20"/>
                    </w:rPr>
                  </w:pPr>
                  <w:r>
                    <w:rPr>
                      <w:sz w:val="20"/>
                      <w:szCs w:val="20"/>
                    </w:rPr>
                    <w:t>28</w:t>
                  </w:r>
                </w:p>
              </w:tc>
              <w:tc>
                <w:tcPr>
                  <w:tcW w:w="831" w:type="dxa"/>
                </w:tcPr>
                <w:p w:rsidR="00083EDC" w:rsidRPr="00C943B8" w:rsidRDefault="00083EDC" w:rsidP="00B22190">
                  <w:pPr>
                    <w:rPr>
                      <w:sz w:val="20"/>
                      <w:szCs w:val="20"/>
                    </w:rPr>
                  </w:pPr>
                  <w:r>
                    <w:rPr>
                      <w:sz w:val="20"/>
                      <w:szCs w:val="20"/>
                    </w:rPr>
                    <w:t>43</w:t>
                  </w:r>
                </w:p>
              </w:tc>
              <w:tc>
                <w:tcPr>
                  <w:tcW w:w="831" w:type="dxa"/>
                </w:tcPr>
                <w:p w:rsidR="00083EDC" w:rsidRPr="00C943B8" w:rsidRDefault="00083EDC" w:rsidP="00B22190">
                  <w:pPr>
                    <w:rPr>
                      <w:sz w:val="20"/>
                      <w:szCs w:val="20"/>
                    </w:rPr>
                  </w:pPr>
                  <w:r>
                    <w:rPr>
                      <w:sz w:val="20"/>
                      <w:szCs w:val="20"/>
                    </w:rPr>
                    <w:t>13</w:t>
                  </w:r>
                </w:p>
              </w:tc>
              <w:tc>
                <w:tcPr>
                  <w:tcW w:w="832" w:type="dxa"/>
                </w:tcPr>
                <w:p w:rsidR="00083EDC" w:rsidRPr="00C943B8" w:rsidRDefault="00083EDC" w:rsidP="00B22190">
                  <w:pPr>
                    <w:rPr>
                      <w:sz w:val="20"/>
                      <w:szCs w:val="20"/>
                    </w:rPr>
                  </w:pPr>
                  <w:r>
                    <w:rPr>
                      <w:sz w:val="20"/>
                      <w:szCs w:val="20"/>
                    </w:rPr>
                    <w:t>28</w:t>
                  </w:r>
                </w:p>
              </w:tc>
              <w:tc>
                <w:tcPr>
                  <w:tcW w:w="830" w:type="dxa"/>
                </w:tcPr>
                <w:p w:rsidR="00083EDC" w:rsidRPr="00C943B8" w:rsidRDefault="00083EDC" w:rsidP="00B22190">
                  <w:pPr>
                    <w:rPr>
                      <w:sz w:val="20"/>
                      <w:szCs w:val="20"/>
                    </w:rPr>
                  </w:pPr>
                  <w:r>
                    <w:rPr>
                      <w:sz w:val="20"/>
                      <w:szCs w:val="20"/>
                    </w:rPr>
                    <w:t>43</w:t>
                  </w:r>
                </w:p>
              </w:tc>
              <w:tc>
                <w:tcPr>
                  <w:tcW w:w="831" w:type="dxa"/>
                </w:tcPr>
                <w:p w:rsidR="00083EDC" w:rsidRPr="00C943B8" w:rsidRDefault="00083EDC" w:rsidP="00B22190">
                  <w:pPr>
                    <w:rPr>
                      <w:sz w:val="20"/>
                      <w:szCs w:val="20"/>
                    </w:rPr>
                  </w:pPr>
                  <w:r>
                    <w:rPr>
                      <w:sz w:val="20"/>
                      <w:szCs w:val="20"/>
                    </w:rPr>
                    <w:t>13</w:t>
                  </w:r>
                </w:p>
              </w:tc>
              <w:tc>
                <w:tcPr>
                  <w:tcW w:w="831" w:type="dxa"/>
                </w:tcPr>
                <w:p w:rsidR="00083EDC" w:rsidRPr="00C943B8" w:rsidRDefault="00083EDC" w:rsidP="00B22190">
                  <w:pPr>
                    <w:rPr>
                      <w:sz w:val="20"/>
                      <w:szCs w:val="20"/>
                    </w:rPr>
                  </w:pPr>
                  <w:r>
                    <w:rPr>
                      <w:sz w:val="20"/>
                      <w:szCs w:val="20"/>
                    </w:rPr>
                    <w:t>28</w:t>
                  </w:r>
                </w:p>
              </w:tc>
              <w:tc>
                <w:tcPr>
                  <w:tcW w:w="831" w:type="dxa"/>
                </w:tcPr>
                <w:p w:rsidR="00083EDC" w:rsidRPr="00C943B8" w:rsidRDefault="00083EDC" w:rsidP="00B22190">
                  <w:pPr>
                    <w:rPr>
                      <w:sz w:val="20"/>
                      <w:szCs w:val="20"/>
                    </w:rPr>
                  </w:pPr>
                  <w:r>
                    <w:rPr>
                      <w:sz w:val="20"/>
                      <w:szCs w:val="20"/>
                    </w:rPr>
                    <w:t>43</w:t>
                  </w:r>
                </w:p>
              </w:tc>
              <w:tc>
                <w:tcPr>
                  <w:tcW w:w="831" w:type="dxa"/>
                </w:tcPr>
                <w:p w:rsidR="00083EDC" w:rsidRPr="00C943B8" w:rsidRDefault="00083EDC" w:rsidP="00B22190">
                  <w:pPr>
                    <w:rPr>
                      <w:sz w:val="20"/>
                      <w:szCs w:val="20"/>
                    </w:rPr>
                  </w:pPr>
                  <w:r>
                    <w:rPr>
                      <w:sz w:val="20"/>
                      <w:szCs w:val="20"/>
                    </w:rPr>
                    <w:t>13</w:t>
                  </w:r>
                </w:p>
              </w:tc>
            </w:tr>
            <w:tr w:rsidR="00083EDC" w:rsidTr="00B22190">
              <w:tc>
                <w:tcPr>
                  <w:tcW w:w="830" w:type="dxa"/>
                </w:tcPr>
                <w:p w:rsidR="00083EDC" w:rsidRPr="00C943B8" w:rsidRDefault="00083EDC" w:rsidP="00B22190">
                  <w:pPr>
                    <w:rPr>
                      <w:sz w:val="20"/>
                      <w:szCs w:val="20"/>
                    </w:rPr>
                  </w:pPr>
                  <w:r w:rsidRPr="00C943B8">
                    <w:rPr>
                      <w:sz w:val="20"/>
                      <w:szCs w:val="20"/>
                    </w:rPr>
                    <w:t>Track 2</w:t>
                  </w:r>
                </w:p>
              </w:tc>
              <w:tc>
                <w:tcPr>
                  <w:tcW w:w="831" w:type="dxa"/>
                </w:tcPr>
                <w:p w:rsidR="00083EDC" w:rsidRPr="00C943B8" w:rsidRDefault="00083EDC" w:rsidP="00B22190">
                  <w:pPr>
                    <w:rPr>
                      <w:sz w:val="20"/>
                      <w:szCs w:val="20"/>
                    </w:rPr>
                  </w:pPr>
                  <w:r>
                    <w:rPr>
                      <w:sz w:val="20"/>
                      <w:szCs w:val="20"/>
                    </w:rPr>
                    <w:t>13</w:t>
                  </w:r>
                </w:p>
              </w:tc>
              <w:tc>
                <w:tcPr>
                  <w:tcW w:w="831" w:type="dxa"/>
                </w:tcPr>
                <w:p w:rsidR="00083EDC" w:rsidRPr="00C943B8" w:rsidRDefault="00083EDC" w:rsidP="00B22190">
                  <w:pPr>
                    <w:rPr>
                      <w:sz w:val="20"/>
                      <w:szCs w:val="20"/>
                    </w:rPr>
                  </w:pPr>
                  <w:r>
                    <w:rPr>
                      <w:sz w:val="20"/>
                      <w:szCs w:val="20"/>
                    </w:rPr>
                    <w:t>14</w:t>
                  </w:r>
                </w:p>
              </w:tc>
              <w:tc>
                <w:tcPr>
                  <w:tcW w:w="831" w:type="dxa"/>
                </w:tcPr>
                <w:p w:rsidR="00083EDC" w:rsidRPr="00C943B8" w:rsidRDefault="00083EDC" w:rsidP="00B22190">
                  <w:pPr>
                    <w:rPr>
                      <w:sz w:val="20"/>
                      <w:szCs w:val="20"/>
                    </w:rPr>
                  </w:pPr>
                  <w:r>
                    <w:rPr>
                      <w:sz w:val="20"/>
                      <w:szCs w:val="20"/>
                    </w:rPr>
                    <w:t>10</w:t>
                  </w:r>
                </w:p>
              </w:tc>
              <w:tc>
                <w:tcPr>
                  <w:tcW w:w="832" w:type="dxa"/>
                </w:tcPr>
                <w:p w:rsidR="00083EDC" w:rsidRPr="00C943B8" w:rsidRDefault="00083EDC" w:rsidP="00B22190">
                  <w:pPr>
                    <w:rPr>
                      <w:sz w:val="20"/>
                      <w:szCs w:val="20"/>
                    </w:rPr>
                  </w:pPr>
                  <w:r>
                    <w:rPr>
                      <w:sz w:val="20"/>
                      <w:szCs w:val="20"/>
                    </w:rPr>
                    <w:t>16</w:t>
                  </w:r>
                </w:p>
              </w:tc>
              <w:tc>
                <w:tcPr>
                  <w:tcW w:w="830" w:type="dxa"/>
                </w:tcPr>
                <w:p w:rsidR="00083EDC" w:rsidRPr="00C943B8" w:rsidRDefault="00083EDC" w:rsidP="00B22190">
                  <w:pPr>
                    <w:rPr>
                      <w:sz w:val="20"/>
                      <w:szCs w:val="20"/>
                    </w:rPr>
                  </w:pPr>
                  <w:r>
                    <w:rPr>
                      <w:sz w:val="20"/>
                      <w:szCs w:val="20"/>
                    </w:rPr>
                    <w:t>19</w:t>
                  </w:r>
                </w:p>
              </w:tc>
              <w:tc>
                <w:tcPr>
                  <w:tcW w:w="831" w:type="dxa"/>
                </w:tcPr>
                <w:p w:rsidR="00083EDC" w:rsidRPr="00C943B8" w:rsidRDefault="00083EDC" w:rsidP="00B22190">
                  <w:pPr>
                    <w:rPr>
                      <w:sz w:val="20"/>
                      <w:szCs w:val="20"/>
                    </w:rPr>
                  </w:pPr>
                  <w:r>
                    <w:rPr>
                      <w:sz w:val="20"/>
                      <w:szCs w:val="20"/>
                    </w:rPr>
                    <w:t>10</w:t>
                  </w:r>
                </w:p>
              </w:tc>
              <w:tc>
                <w:tcPr>
                  <w:tcW w:w="831" w:type="dxa"/>
                </w:tcPr>
                <w:p w:rsidR="00083EDC" w:rsidRPr="00C943B8" w:rsidRDefault="00083EDC" w:rsidP="00B22190">
                  <w:pPr>
                    <w:rPr>
                      <w:sz w:val="20"/>
                      <w:szCs w:val="20"/>
                    </w:rPr>
                  </w:pPr>
                  <w:r>
                    <w:rPr>
                      <w:sz w:val="20"/>
                      <w:szCs w:val="20"/>
                    </w:rPr>
                    <w:t>13</w:t>
                  </w:r>
                </w:p>
              </w:tc>
              <w:tc>
                <w:tcPr>
                  <w:tcW w:w="831" w:type="dxa"/>
                </w:tcPr>
                <w:p w:rsidR="00083EDC" w:rsidRPr="00C943B8" w:rsidRDefault="00083EDC" w:rsidP="00B22190">
                  <w:pPr>
                    <w:rPr>
                      <w:sz w:val="20"/>
                      <w:szCs w:val="20"/>
                    </w:rPr>
                  </w:pPr>
                  <w:r>
                    <w:rPr>
                      <w:sz w:val="20"/>
                      <w:szCs w:val="20"/>
                    </w:rPr>
                    <w:t>10</w:t>
                  </w:r>
                </w:p>
              </w:tc>
              <w:tc>
                <w:tcPr>
                  <w:tcW w:w="831" w:type="dxa"/>
                </w:tcPr>
                <w:p w:rsidR="00083EDC" w:rsidRPr="00C943B8" w:rsidRDefault="00083EDC" w:rsidP="00B22190">
                  <w:pPr>
                    <w:rPr>
                      <w:sz w:val="20"/>
                      <w:szCs w:val="20"/>
                    </w:rPr>
                  </w:pPr>
                  <w:r>
                    <w:rPr>
                      <w:sz w:val="20"/>
                      <w:szCs w:val="20"/>
                    </w:rPr>
                    <w:t>20</w:t>
                  </w:r>
                </w:p>
              </w:tc>
            </w:tr>
          </w:tbl>
          <w:p w:rsidR="00E96357" w:rsidRPr="00354480" w:rsidRDefault="00E96357" w:rsidP="000D421B">
            <w:pPr>
              <w:rPr>
                <w:rFonts w:ascii="Calibri" w:hAnsi="Calibri" w:cs="Arial"/>
                <w:sz w:val="20"/>
                <w:szCs w:val="20"/>
              </w:rPr>
            </w:pPr>
          </w:p>
        </w:tc>
      </w:tr>
      <w:tr w:rsidR="0033532F" w:rsidRPr="00555217" w:rsidTr="00AA1AEE">
        <w:trPr>
          <w:trHeight w:val="1221"/>
        </w:trPr>
        <w:tc>
          <w:tcPr>
            <w:tcW w:w="1491" w:type="dxa"/>
          </w:tcPr>
          <w:p w:rsidR="0033532F" w:rsidRPr="00E44237" w:rsidRDefault="006242A3" w:rsidP="00573226">
            <w:pPr>
              <w:rPr>
                <w:rFonts w:cs="Arial"/>
                <w:sz w:val="20"/>
                <w:szCs w:val="20"/>
              </w:rPr>
            </w:pPr>
            <w:r>
              <w:rPr>
                <w:rFonts w:cs="Arial"/>
                <w:sz w:val="20"/>
                <w:szCs w:val="20"/>
              </w:rPr>
              <w:t>Hens for Hire</w:t>
            </w:r>
          </w:p>
        </w:tc>
        <w:tc>
          <w:tcPr>
            <w:tcW w:w="1027" w:type="dxa"/>
          </w:tcPr>
          <w:p w:rsidR="0033532F" w:rsidRPr="00957990" w:rsidRDefault="00957990" w:rsidP="000C560D">
            <w:pPr>
              <w:rPr>
                <w:rFonts w:cs="Arial"/>
                <w:b/>
                <w:sz w:val="20"/>
                <w:szCs w:val="20"/>
              </w:rPr>
            </w:pPr>
            <w:r w:rsidRPr="00957990">
              <w:rPr>
                <w:rFonts w:cs="Arial"/>
                <w:b/>
                <w:sz w:val="20"/>
                <w:szCs w:val="20"/>
              </w:rPr>
              <w:t>£1,060</w:t>
            </w:r>
          </w:p>
        </w:tc>
        <w:tc>
          <w:tcPr>
            <w:tcW w:w="2410" w:type="dxa"/>
          </w:tcPr>
          <w:p w:rsidR="0033532F" w:rsidRPr="00205E2A" w:rsidRDefault="00397EE7" w:rsidP="00397EE7">
            <w:pPr>
              <w:rPr>
                <w:rFonts w:ascii="Calibri" w:hAnsi="Calibri" w:cs="Arial"/>
                <w:sz w:val="20"/>
                <w:szCs w:val="20"/>
              </w:rPr>
            </w:pPr>
            <w:r>
              <w:rPr>
                <w:rFonts w:ascii="Calibri" w:hAnsi="Calibri" w:cs="Arial"/>
                <w:sz w:val="20"/>
                <w:szCs w:val="20"/>
              </w:rPr>
              <w:t xml:space="preserve">To enable identified disadvantaged pupils to  look after living creatures to develop their sense of responsibility and values such as empathy, kindness, compassion, etc. </w:t>
            </w:r>
          </w:p>
        </w:tc>
        <w:tc>
          <w:tcPr>
            <w:tcW w:w="1134" w:type="dxa"/>
          </w:tcPr>
          <w:p w:rsidR="0033532F" w:rsidRPr="00205E2A" w:rsidRDefault="001227E4" w:rsidP="000C560D">
            <w:pPr>
              <w:rPr>
                <w:rFonts w:ascii="Calibri" w:hAnsi="Calibri" w:cs="Arial"/>
                <w:sz w:val="20"/>
                <w:szCs w:val="20"/>
              </w:rPr>
            </w:pPr>
            <w:r>
              <w:rPr>
                <w:rFonts w:cs="Arial"/>
                <w:sz w:val="20"/>
                <w:szCs w:val="20"/>
              </w:rPr>
              <w:t>01.09.18</w:t>
            </w:r>
          </w:p>
        </w:tc>
        <w:tc>
          <w:tcPr>
            <w:tcW w:w="8535" w:type="dxa"/>
          </w:tcPr>
          <w:p w:rsidR="00FE4FF7" w:rsidRDefault="00FE4FF7" w:rsidP="00FE4FF7">
            <w:pPr>
              <w:rPr>
                <w:rFonts w:ascii="Calibri" w:hAnsi="Calibri" w:cs="Arial"/>
                <w:sz w:val="20"/>
                <w:szCs w:val="20"/>
              </w:rPr>
            </w:pPr>
          </w:p>
          <w:p w:rsidR="000D0480" w:rsidRPr="00FE4FF7" w:rsidRDefault="000D0480" w:rsidP="00FE4FF7">
            <w:pPr>
              <w:pStyle w:val="ListParagraph"/>
              <w:numPr>
                <w:ilvl w:val="0"/>
                <w:numId w:val="12"/>
              </w:numPr>
              <w:rPr>
                <w:rFonts w:ascii="Calibri" w:hAnsi="Calibri" w:cs="Arial"/>
                <w:sz w:val="20"/>
                <w:szCs w:val="20"/>
              </w:rPr>
            </w:pPr>
            <w:r w:rsidRPr="00FE4FF7">
              <w:rPr>
                <w:rFonts w:ascii="Calibri" w:hAnsi="Calibri" w:cs="Arial"/>
                <w:sz w:val="20"/>
                <w:szCs w:val="20"/>
              </w:rPr>
              <w:t xml:space="preserve">Group of 10 disadvantaged pupils across Y5 and 6 are timetabled to care for the chickens daily. </w:t>
            </w:r>
            <w:r w:rsidR="00FE4FF7">
              <w:rPr>
                <w:rFonts w:ascii="Calibri" w:hAnsi="Calibri" w:cs="Arial"/>
                <w:sz w:val="20"/>
                <w:szCs w:val="20"/>
              </w:rPr>
              <w:t xml:space="preserve">0 of these pupils have pets at home. </w:t>
            </w:r>
          </w:p>
        </w:tc>
      </w:tr>
      <w:tr w:rsidR="0033532F" w:rsidRPr="007D43E2" w:rsidTr="00AA1AEE">
        <w:trPr>
          <w:trHeight w:val="145"/>
        </w:trPr>
        <w:tc>
          <w:tcPr>
            <w:tcW w:w="1491" w:type="dxa"/>
          </w:tcPr>
          <w:p w:rsidR="0033532F" w:rsidRPr="00E44237" w:rsidRDefault="0033532F" w:rsidP="000C560D">
            <w:pPr>
              <w:rPr>
                <w:rFonts w:cs="Arial"/>
                <w:sz w:val="20"/>
                <w:szCs w:val="20"/>
              </w:rPr>
            </w:pPr>
            <w:r w:rsidRPr="00E44237">
              <w:rPr>
                <w:rFonts w:cs="Arial"/>
                <w:sz w:val="20"/>
                <w:szCs w:val="20"/>
              </w:rPr>
              <w:t xml:space="preserve">Fruit for KS2 </w:t>
            </w:r>
            <w:r w:rsidRPr="00E44237">
              <w:rPr>
                <w:rFonts w:cs="Arial"/>
                <w:sz w:val="20"/>
                <w:szCs w:val="20"/>
              </w:rPr>
              <w:lastRenderedPageBreak/>
              <w:t>pupils</w:t>
            </w:r>
          </w:p>
        </w:tc>
        <w:tc>
          <w:tcPr>
            <w:tcW w:w="1027" w:type="dxa"/>
          </w:tcPr>
          <w:p w:rsidR="0033532F" w:rsidRPr="00E44237" w:rsidRDefault="000A4077" w:rsidP="000C560D">
            <w:pPr>
              <w:rPr>
                <w:rFonts w:cs="Arial"/>
                <w:b/>
                <w:sz w:val="20"/>
                <w:szCs w:val="20"/>
              </w:rPr>
            </w:pPr>
            <w:r>
              <w:rPr>
                <w:rFonts w:cs="Arial"/>
                <w:b/>
                <w:sz w:val="20"/>
                <w:szCs w:val="20"/>
              </w:rPr>
              <w:lastRenderedPageBreak/>
              <w:t>£3,030</w:t>
            </w:r>
          </w:p>
        </w:tc>
        <w:tc>
          <w:tcPr>
            <w:tcW w:w="2410" w:type="dxa"/>
          </w:tcPr>
          <w:p w:rsidR="006242A3" w:rsidRPr="00205E2A" w:rsidRDefault="006242A3" w:rsidP="006242A3">
            <w:pPr>
              <w:rPr>
                <w:rFonts w:ascii="Calibri" w:hAnsi="Calibri" w:cs="Arial"/>
                <w:sz w:val="20"/>
                <w:szCs w:val="20"/>
              </w:rPr>
            </w:pPr>
            <w:r w:rsidRPr="00205E2A">
              <w:rPr>
                <w:rFonts w:ascii="Calibri" w:hAnsi="Calibri" w:cs="Arial"/>
                <w:sz w:val="20"/>
                <w:szCs w:val="20"/>
              </w:rPr>
              <w:t xml:space="preserve">To ensure that pupils have </w:t>
            </w:r>
            <w:r w:rsidRPr="00205E2A">
              <w:rPr>
                <w:rFonts w:ascii="Calibri" w:hAnsi="Calibri" w:cs="Arial"/>
                <w:sz w:val="20"/>
                <w:szCs w:val="20"/>
              </w:rPr>
              <w:lastRenderedPageBreak/>
              <w:t>healthier life styles as they are having a healthy mid-morning snack.</w:t>
            </w:r>
          </w:p>
          <w:p w:rsidR="006242A3" w:rsidRPr="00205E2A" w:rsidRDefault="006242A3" w:rsidP="006242A3">
            <w:pPr>
              <w:rPr>
                <w:rFonts w:ascii="Calibri" w:hAnsi="Calibri" w:cs="Arial"/>
                <w:sz w:val="20"/>
                <w:szCs w:val="20"/>
              </w:rPr>
            </w:pPr>
          </w:p>
          <w:p w:rsidR="0033532F" w:rsidRPr="00205E2A" w:rsidRDefault="006242A3" w:rsidP="000C560D">
            <w:pPr>
              <w:rPr>
                <w:rFonts w:ascii="Calibri" w:hAnsi="Calibri" w:cs="Arial"/>
                <w:sz w:val="20"/>
                <w:szCs w:val="20"/>
              </w:rPr>
            </w:pPr>
            <w:r w:rsidRPr="00205E2A">
              <w:rPr>
                <w:rFonts w:ascii="Calibri" w:hAnsi="Calibri" w:cs="Arial"/>
                <w:sz w:val="20"/>
                <w:szCs w:val="20"/>
              </w:rPr>
              <w:t>To support pupils’ concentration and learning in the second morning session.</w:t>
            </w:r>
          </w:p>
        </w:tc>
        <w:tc>
          <w:tcPr>
            <w:tcW w:w="1134" w:type="dxa"/>
          </w:tcPr>
          <w:p w:rsidR="0033532F" w:rsidRPr="00205E2A" w:rsidRDefault="001227E4" w:rsidP="000C560D">
            <w:pPr>
              <w:rPr>
                <w:rFonts w:ascii="Calibri" w:hAnsi="Calibri" w:cs="Arial"/>
                <w:sz w:val="20"/>
                <w:szCs w:val="20"/>
              </w:rPr>
            </w:pPr>
            <w:r>
              <w:rPr>
                <w:rFonts w:cs="Arial"/>
                <w:sz w:val="20"/>
                <w:szCs w:val="20"/>
              </w:rPr>
              <w:lastRenderedPageBreak/>
              <w:t>01.09.18</w:t>
            </w:r>
          </w:p>
        </w:tc>
        <w:tc>
          <w:tcPr>
            <w:tcW w:w="8535" w:type="dxa"/>
          </w:tcPr>
          <w:p w:rsidR="0033532F" w:rsidRDefault="0033532F" w:rsidP="00FE4FF7">
            <w:pPr>
              <w:rPr>
                <w:rFonts w:ascii="Calibri" w:hAnsi="Calibri" w:cs="Arial"/>
                <w:sz w:val="20"/>
                <w:szCs w:val="20"/>
              </w:rPr>
            </w:pPr>
          </w:p>
          <w:p w:rsidR="00FE4FF7" w:rsidRPr="00FE4FF7" w:rsidRDefault="00FE4FF7" w:rsidP="00FE4FF7">
            <w:pPr>
              <w:pStyle w:val="ListParagraph"/>
              <w:numPr>
                <w:ilvl w:val="0"/>
                <w:numId w:val="12"/>
              </w:numPr>
              <w:rPr>
                <w:rFonts w:ascii="Calibri" w:hAnsi="Calibri" w:cs="Arial"/>
                <w:sz w:val="20"/>
                <w:szCs w:val="20"/>
              </w:rPr>
            </w:pPr>
            <w:r>
              <w:rPr>
                <w:rFonts w:ascii="Calibri" w:hAnsi="Calibri" w:cs="Arial"/>
                <w:sz w:val="20"/>
                <w:szCs w:val="20"/>
              </w:rPr>
              <w:lastRenderedPageBreak/>
              <w:t>Pupils access this fruit at any point of the school day, when they need it. E.g. as a brain break during lessons, at play times, lunchtimes and at the end of the day. This ensures that concentration is maximised.</w:t>
            </w:r>
          </w:p>
        </w:tc>
      </w:tr>
      <w:tr w:rsidR="0033532F" w:rsidRPr="007D43E2" w:rsidTr="00AA1AEE">
        <w:trPr>
          <w:trHeight w:val="145"/>
        </w:trPr>
        <w:tc>
          <w:tcPr>
            <w:tcW w:w="1491" w:type="dxa"/>
          </w:tcPr>
          <w:p w:rsidR="0033532F" w:rsidRPr="00106AE6" w:rsidRDefault="0033532F" w:rsidP="000C560D">
            <w:pPr>
              <w:rPr>
                <w:rFonts w:cs="Arial"/>
                <w:sz w:val="20"/>
                <w:szCs w:val="20"/>
              </w:rPr>
            </w:pPr>
            <w:r>
              <w:rPr>
                <w:rFonts w:cs="Arial"/>
                <w:sz w:val="20"/>
                <w:szCs w:val="20"/>
              </w:rPr>
              <w:lastRenderedPageBreak/>
              <w:t>Pupil premium online eligibility checking service</w:t>
            </w:r>
          </w:p>
        </w:tc>
        <w:tc>
          <w:tcPr>
            <w:tcW w:w="1027" w:type="dxa"/>
          </w:tcPr>
          <w:p w:rsidR="0033532F" w:rsidRPr="00106AE6" w:rsidRDefault="0033532F" w:rsidP="000C560D">
            <w:pPr>
              <w:rPr>
                <w:rFonts w:cs="Arial"/>
                <w:b/>
                <w:sz w:val="20"/>
                <w:szCs w:val="20"/>
              </w:rPr>
            </w:pPr>
            <w:r>
              <w:rPr>
                <w:rFonts w:cs="Arial"/>
                <w:b/>
                <w:sz w:val="20"/>
                <w:szCs w:val="20"/>
              </w:rPr>
              <w:t>£765</w:t>
            </w:r>
          </w:p>
        </w:tc>
        <w:tc>
          <w:tcPr>
            <w:tcW w:w="2410" w:type="dxa"/>
          </w:tcPr>
          <w:p w:rsidR="00397EE7" w:rsidRDefault="0033532F" w:rsidP="006A24D9">
            <w:pPr>
              <w:rPr>
                <w:rFonts w:eastAsia="Times New Roman" w:cs="Arial"/>
                <w:sz w:val="20"/>
                <w:szCs w:val="20"/>
                <w:lang w:val="en-US"/>
              </w:rPr>
            </w:pPr>
            <w:r>
              <w:rPr>
                <w:rFonts w:eastAsia="Times New Roman" w:cs="Arial"/>
                <w:sz w:val="20"/>
                <w:szCs w:val="20"/>
                <w:lang w:val="en-US"/>
              </w:rPr>
              <w:t>To provide an easy, unobtrusive and confidential checking system that enables parents to know quickly if they are eligible and enables school to ensure that accurate funding is in place to support all disadvantaged pupils.</w:t>
            </w:r>
          </w:p>
        </w:tc>
        <w:tc>
          <w:tcPr>
            <w:tcW w:w="1134" w:type="dxa"/>
          </w:tcPr>
          <w:p w:rsidR="0033532F" w:rsidRPr="00E44237" w:rsidRDefault="001227E4" w:rsidP="000C560D">
            <w:pPr>
              <w:rPr>
                <w:rFonts w:ascii="Arial" w:hAnsi="Arial" w:cs="Arial"/>
                <w:sz w:val="16"/>
                <w:szCs w:val="16"/>
              </w:rPr>
            </w:pPr>
            <w:r>
              <w:rPr>
                <w:rFonts w:cs="Arial"/>
                <w:sz w:val="20"/>
                <w:szCs w:val="20"/>
              </w:rPr>
              <w:t>01.09.18</w:t>
            </w:r>
          </w:p>
        </w:tc>
        <w:tc>
          <w:tcPr>
            <w:tcW w:w="8535" w:type="dxa"/>
          </w:tcPr>
          <w:p w:rsidR="006860F3" w:rsidRPr="006860F3" w:rsidRDefault="006860F3" w:rsidP="000C560D">
            <w:pPr>
              <w:rPr>
                <w:rFonts w:ascii="Arial" w:hAnsi="Arial" w:cs="Arial"/>
                <w:sz w:val="16"/>
                <w:szCs w:val="16"/>
                <w:u w:val="single"/>
              </w:rPr>
            </w:pPr>
          </w:p>
          <w:p w:rsidR="006860F3" w:rsidRPr="00FE4FF7" w:rsidRDefault="006860F3" w:rsidP="00FE4FF7">
            <w:pPr>
              <w:pStyle w:val="ListParagraph"/>
              <w:numPr>
                <w:ilvl w:val="0"/>
                <w:numId w:val="12"/>
              </w:numPr>
              <w:rPr>
                <w:rFonts w:ascii="Calibri" w:hAnsi="Calibri" w:cs="Arial"/>
                <w:sz w:val="20"/>
                <w:szCs w:val="20"/>
              </w:rPr>
            </w:pPr>
            <w:r w:rsidRPr="00FE4FF7">
              <w:rPr>
                <w:rFonts w:ascii="Calibri" w:hAnsi="Calibri" w:cs="Arial"/>
                <w:sz w:val="20"/>
                <w:szCs w:val="20"/>
              </w:rPr>
              <w:t xml:space="preserve">Service being used effectively to ensure that pupil premium figures </w:t>
            </w:r>
            <w:proofErr w:type="gramStart"/>
            <w:r w:rsidRPr="00FE4FF7">
              <w:rPr>
                <w:rFonts w:ascii="Calibri" w:hAnsi="Calibri" w:cs="Arial"/>
                <w:sz w:val="20"/>
                <w:szCs w:val="20"/>
              </w:rPr>
              <w:t>are</w:t>
            </w:r>
            <w:proofErr w:type="gramEnd"/>
            <w:r w:rsidRPr="00FE4FF7">
              <w:rPr>
                <w:rFonts w:ascii="Calibri" w:hAnsi="Calibri" w:cs="Arial"/>
                <w:sz w:val="20"/>
                <w:szCs w:val="20"/>
              </w:rPr>
              <w:t xml:space="preserve"> accurate.</w:t>
            </w:r>
          </w:p>
        </w:tc>
      </w:tr>
      <w:tr w:rsidR="0033532F" w:rsidRPr="007D43E2" w:rsidTr="00AA1AEE">
        <w:trPr>
          <w:trHeight w:val="145"/>
        </w:trPr>
        <w:tc>
          <w:tcPr>
            <w:tcW w:w="1491" w:type="dxa"/>
          </w:tcPr>
          <w:p w:rsidR="0033532F" w:rsidRDefault="00957990" w:rsidP="000C560D">
            <w:pPr>
              <w:rPr>
                <w:rFonts w:cs="Arial"/>
                <w:sz w:val="20"/>
                <w:szCs w:val="20"/>
              </w:rPr>
            </w:pPr>
            <w:r>
              <w:rPr>
                <w:rFonts w:cs="Arial"/>
                <w:sz w:val="20"/>
                <w:szCs w:val="20"/>
              </w:rPr>
              <w:t>Music Lessons</w:t>
            </w:r>
          </w:p>
        </w:tc>
        <w:tc>
          <w:tcPr>
            <w:tcW w:w="1027" w:type="dxa"/>
          </w:tcPr>
          <w:p w:rsidR="0033532F" w:rsidRPr="00106AE6" w:rsidRDefault="00957990" w:rsidP="000C560D">
            <w:pPr>
              <w:rPr>
                <w:rFonts w:cs="Arial"/>
                <w:b/>
                <w:sz w:val="20"/>
                <w:szCs w:val="20"/>
              </w:rPr>
            </w:pPr>
            <w:r>
              <w:rPr>
                <w:rFonts w:cs="Arial"/>
                <w:b/>
                <w:sz w:val="20"/>
                <w:szCs w:val="20"/>
              </w:rPr>
              <w:t>£2,025</w:t>
            </w:r>
          </w:p>
        </w:tc>
        <w:tc>
          <w:tcPr>
            <w:tcW w:w="2410" w:type="dxa"/>
          </w:tcPr>
          <w:p w:rsidR="0033532F" w:rsidRDefault="00FC4521" w:rsidP="006A24D9">
            <w:pPr>
              <w:rPr>
                <w:rFonts w:eastAsia="Times New Roman" w:cs="Arial"/>
                <w:sz w:val="20"/>
                <w:szCs w:val="20"/>
                <w:lang w:val="en-US"/>
              </w:rPr>
            </w:pPr>
            <w:r>
              <w:rPr>
                <w:rFonts w:eastAsia="Times New Roman" w:cs="Arial"/>
                <w:sz w:val="20"/>
                <w:szCs w:val="20"/>
                <w:lang w:val="en-US"/>
              </w:rPr>
              <w:t xml:space="preserve">To ensure that all pupils in Y4 are able to experience learning to play a musical instrument. </w:t>
            </w:r>
          </w:p>
          <w:p w:rsidR="00FC4521" w:rsidRDefault="00FC4521" w:rsidP="006A24D9">
            <w:pPr>
              <w:rPr>
                <w:rFonts w:eastAsia="Times New Roman" w:cs="Arial"/>
                <w:sz w:val="20"/>
                <w:szCs w:val="20"/>
                <w:lang w:val="en-US"/>
              </w:rPr>
            </w:pPr>
          </w:p>
          <w:p w:rsidR="00FE670C" w:rsidRDefault="00FC4521" w:rsidP="006A24D9">
            <w:pPr>
              <w:rPr>
                <w:rFonts w:eastAsia="Times New Roman" w:cs="Arial"/>
                <w:sz w:val="20"/>
                <w:szCs w:val="20"/>
                <w:lang w:val="en-US"/>
              </w:rPr>
            </w:pPr>
            <w:r>
              <w:rPr>
                <w:rFonts w:eastAsia="Times New Roman" w:cs="Arial"/>
                <w:sz w:val="20"/>
                <w:szCs w:val="20"/>
                <w:lang w:val="en-US"/>
              </w:rPr>
              <w:t xml:space="preserve">To ensure that disadvantaged pupils in Y5 have the opportunity to learn to play a musical instrument, to develop their skills and </w:t>
            </w:r>
            <w:r w:rsidR="00FE670C">
              <w:rPr>
                <w:rFonts w:eastAsia="Times New Roman" w:cs="Arial"/>
                <w:sz w:val="20"/>
                <w:szCs w:val="20"/>
                <w:lang w:val="en-US"/>
              </w:rPr>
              <w:t xml:space="preserve">creativity in this area of learning. </w:t>
            </w:r>
          </w:p>
        </w:tc>
        <w:tc>
          <w:tcPr>
            <w:tcW w:w="1134" w:type="dxa"/>
          </w:tcPr>
          <w:p w:rsidR="0033532F" w:rsidRDefault="001227E4" w:rsidP="000C560D">
            <w:pPr>
              <w:rPr>
                <w:rFonts w:ascii="Arial" w:hAnsi="Arial" w:cs="Arial"/>
                <w:sz w:val="16"/>
                <w:szCs w:val="16"/>
              </w:rPr>
            </w:pPr>
            <w:r>
              <w:rPr>
                <w:rFonts w:cs="Arial"/>
                <w:sz w:val="20"/>
                <w:szCs w:val="20"/>
              </w:rPr>
              <w:t>01.09.18</w:t>
            </w:r>
          </w:p>
        </w:tc>
        <w:tc>
          <w:tcPr>
            <w:tcW w:w="8535" w:type="dxa"/>
          </w:tcPr>
          <w:p w:rsidR="0033532F" w:rsidRDefault="0033532F" w:rsidP="000C560D">
            <w:pPr>
              <w:rPr>
                <w:rFonts w:ascii="Arial" w:hAnsi="Arial" w:cs="Arial"/>
                <w:sz w:val="16"/>
                <w:szCs w:val="16"/>
              </w:rPr>
            </w:pPr>
          </w:p>
          <w:p w:rsidR="00ED04C6" w:rsidRDefault="00ED04C6" w:rsidP="00ED04C6">
            <w:pPr>
              <w:pStyle w:val="ListParagraph"/>
              <w:rPr>
                <w:rFonts w:cs="Arial"/>
                <w:sz w:val="20"/>
                <w:szCs w:val="20"/>
              </w:rPr>
            </w:pPr>
            <w:r>
              <w:rPr>
                <w:rFonts w:cs="Arial"/>
                <w:sz w:val="20"/>
                <w:szCs w:val="20"/>
              </w:rPr>
              <w:t>Pupil Survey June 2019:</w:t>
            </w:r>
          </w:p>
          <w:p w:rsidR="00FE4FF7" w:rsidRPr="00ED04C6" w:rsidRDefault="00602067" w:rsidP="00ED04C6">
            <w:pPr>
              <w:pStyle w:val="ListParagraph"/>
              <w:numPr>
                <w:ilvl w:val="0"/>
                <w:numId w:val="12"/>
              </w:numPr>
              <w:rPr>
                <w:rFonts w:cs="Arial"/>
                <w:sz w:val="20"/>
                <w:szCs w:val="20"/>
              </w:rPr>
            </w:pPr>
            <w:r w:rsidRPr="00ED04C6">
              <w:rPr>
                <w:rFonts w:cs="Arial"/>
                <w:sz w:val="20"/>
                <w:szCs w:val="20"/>
              </w:rPr>
              <w:t>79% of pupils would “strongly recommend” their music lessons to a friend.</w:t>
            </w:r>
          </w:p>
          <w:p w:rsidR="00602067" w:rsidRPr="00602067" w:rsidRDefault="00602067" w:rsidP="00FE4FF7">
            <w:pPr>
              <w:pStyle w:val="ListParagraph"/>
              <w:numPr>
                <w:ilvl w:val="0"/>
                <w:numId w:val="12"/>
              </w:numPr>
              <w:rPr>
                <w:rFonts w:ascii="Arial" w:hAnsi="Arial" w:cs="Arial"/>
                <w:sz w:val="16"/>
                <w:szCs w:val="16"/>
              </w:rPr>
            </w:pPr>
            <w:r w:rsidRPr="00602067">
              <w:rPr>
                <w:rFonts w:cs="Arial"/>
                <w:sz w:val="20"/>
                <w:szCs w:val="20"/>
              </w:rPr>
              <w:t>84% stated that they felt increased self-confidence following their music concert in June 2019.</w:t>
            </w:r>
          </w:p>
          <w:p w:rsidR="00602067" w:rsidRPr="00602067" w:rsidRDefault="00602067" w:rsidP="00FE4FF7">
            <w:pPr>
              <w:pStyle w:val="ListParagraph"/>
              <w:numPr>
                <w:ilvl w:val="0"/>
                <w:numId w:val="12"/>
              </w:numPr>
              <w:rPr>
                <w:rFonts w:ascii="Arial" w:hAnsi="Arial" w:cs="Arial"/>
                <w:sz w:val="16"/>
                <w:szCs w:val="16"/>
              </w:rPr>
            </w:pPr>
            <w:r>
              <w:rPr>
                <w:rFonts w:cs="Arial"/>
                <w:sz w:val="20"/>
                <w:szCs w:val="20"/>
              </w:rPr>
              <w:t xml:space="preserve">25% of Y4 pupils have asked to continue lessons next year. </w:t>
            </w:r>
          </w:p>
          <w:p w:rsidR="00602067" w:rsidRPr="00FE4FF7" w:rsidRDefault="00602067" w:rsidP="00FE4FF7">
            <w:pPr>
              <w:pStyle w:val="ListParagraph"/>
              <w:numPr>
                <w:ilvl w:val="0"/>
                <w:numId w:val="12"/>
              </w:numPr>
              <w:rPr>
                <w:rFonts w:ascii="Arial" w:hAnsi="Arial" w:cs="Arial"/>
                <w:sz w:val="16"/>
                <w:szCs w:val="16"/>
              </w:rPr>
            </w:pPr>
            <w:r>
              <w:rPr>
                <w:rFonts w:cs="Arial"/>
                <w:sz w:val="20"/>
                <w:szCs w:val="20"/>
              </w:rPr>
              <w:t>75% of Y5 pupils have asked to continue lessons next year.</w:t>
            </w:r>
          </w:p>
        </w:tc>
      </w:tr>
      <w:tr w:rsidR="0033532F" w:rsidRPr="007D43E2" w:rsidTr="00AA1AEE">
        <w:trPr>
          <w:trHeight w:val="145"/>
        </w:trPr>
        <w:tc>
          <w:tcPr>
            <w:tcW w:w="1491" w:type="dxa"/>
          </w:tcPr>
          <w:p w:rsidR="0033532F" w:rsidRPr="00957990" w:rsidRDefault="00957990" w:rsidP="000C560D">
            <w:pPr>
              <w:rPr>
                <w:rFonts w:cs="Arial"/>
                <w:sz w:val="20"/>
                <w:szCs w:val="20"/>
              </w:rPr>
            </w:pPr>
            <w:r>
              <w:rPr>
                <w:rFonts w:cs="Arial"/>
                <w:sz w:val="20"/>
                <w:szCs w:val="20"/>
              </w:rPr>
              <w:t>Speech and Language</w:t>
            </w:r>
          </w:p>
        </w:tc>
        <w:tc>
          <w:tcPr>
            <w:tcW w:w="1027" w:type="dxa"/>
          </w:tcPr>
          <w:p w:rsidR="0033532F" w:rsidRPr="00EE240A" w:rsidRDefault="00E96357" w:rsidP="000C560D">
            <w:pPr>
              <w:rPr>
                <w:rFonts w:cs="Arial"/>
                <w:b/>
                <w:color w:val="FF0000"/>
                <w:sz w:val="20"/>
                <w:szCs w:val="20"/>
              </w:rPr>
            </w:pPr>
            <w:r>
              <w:rPr>
                <w:rFonts w:cs="Arial"/>
                <w:b/>
                <w:sz w:val="20"/>
                <w:szCs w:val="20"/>
              </w:rPr>
              <w:t>£7,5</w:t>
            </w:r>
            <w:r w:rsidR="00957990" w:rsidRPr="00957990">
              <w:rPr>
                <w:rFonts w:cs="Arial"/>
                <w:b/>
                <w:sz w:val="20"/>
                <w:szCs w:val="20"/>
              </w:rPr>
              <w:t>00</w:t>
            </w:r>
          </w:p>
        </w:tc>
        <w:tc>
          <w:tcPr>
            <w:tcW w:w="2410" w:type="dxa"/>
          </w:tcPr>
          <w:p w:rsidR="00FE670C" w:rsidRPr="00DF24F1" w:rsidRDefault="00FC4521" w:rsidP="00EE240A">
            <w:pPr>
              <w:rPr>
                <w:rFonts w:eastAsia="Times New Roman" w:cs="Arial"/>
                <w:sz w:val="20"/>
                <w:szCs w:val="20"/>
                <w:lang w:val="en-US"/>
              </w:rPr>
            </w:pPr>
            <w:r w:rsidRPr="00FC4521">
              <w:rPr>
                <w:rFonts w:eastAsia="Times New Roman" w:cs="Arial"/>
                <w:sz w:val="20"/>
                <w:szCs w:val="20"/>
                <w:lang w:val="en-US"/>
              </w:rPr>
              <w:t xml:space="preserve">To </w:t>
            </w:r>
            <w:r>
              <w:rPr>
                <w:rFonts w:eastAsia="Times New Roman" w:cs="Arial"/>
                <w:sz w:val="20"/>
                <w:szCs w:val="20"/>
                <w:lang w:val="en-US"/>
              </w:rPr>
              <w:t xml:space="preserve">ensure that identified pupils are supported in developing their speech and language skills. </w:t>
            </w:r>
          </w:p>
        </w:tc>
        <w:tc>
          <w:tcPr>
            <w:tcW w:w="1134" w:type="dxa"/>
          </w:tcPr>
          <w:p w:rsidR="0033532F" w:rsidRPr="00EE240A" w:rsidRDefault="001227E4" w:rsidP="000C560D">
            <w:pPr>
              <w:rPr>
                <w:rFonts w:ascii="Arial" w:hAnsi="Arial" w:cs="Arial"/>
                <w:color w:val="FF0000"/>
                <w:sz w:val="16"/>
                <w:szCs w:val="16"/>
              </w:rPr>
            </w:pPr>
            <w:r>
              <w:rPr>
                <w:rFonts w:cs="Arial"/>
                <w:sz w:val="20"/>
                <w:szCs w:val="20"/>
              </w:rPr>
              <w:t>01.09.18</w:t>
            </w:r>
          </w:p>
        </w:tc>
        <w:tc>
          <w:tcPr>
            <w:tcW w:w="8535" w:type="dxa"/>
          </w:tcPr>
          <w:p w:rsidR="00EB7BE8" w:rsidRPr="00602067" w:rsidRDefault="00EB7BE8" w:rsidP="00602067">
            <w:pPr>
              <w:pStyle w:val="ListParagraph"/>
              <w:numPr>
                <w:ilvl w:val="0"/>
                <w:numId w:val="13"/>
              </w:numPr>
              <w:rPr>
                <w:rFonts w:ascii="Calibri" w:hAnsi="Calibri" w:cs="Arial"/>
                <w:sz w:val="20"/>
                <w:szCs w:val="20"/>
              </w:rPr>
            </w:pPr>
            <w:r w:rsidRPr="00602067">
              <w:rPr>
                <w:rFonts w:ascii="Calibri" w:hAnsi="Calibri" w:cs="Arial"/>
                <w:sz w:val="20"/>
                <w:szCs w:val="20"/>
              </w:rPr>
              <w:t xml:space="preserve">10 disadvantaged pupils across school accessed weekly SALT support between Sept and Dec 18. Progress evidenced for all pupils through IEPs. </w:t>
            </w:r>
          </w:p>
        </w:tc>
      </w:tr>
      <w:tr w:rsidR="0033532F" w:rsidRPr="007D43E2" w:rsidTr="00AA1AEE">
        <w:trPr>
          <w:trHeight w:val="145"/>
        </w:trPr>
        <w:tc>
          <w:tcPr>
            <w:tcW w:w="1491" w:type="dxa"/>
          </w:tcPr>
          <w:p w:rsidR="0033532F" w:rsidRDefault="0033532F" w:rsidP="000C560D">
            <w:pPr>
              <w:rPr>
                <w:rFonts w:cs="Arial"/>
                <w:sz w:val="20"/>
                <w:szCs w:val="20"/>
              </w:rPr>
            </w:pPr>
            <w:r>
              <w:rPr>
                <w:rFonts w:cs="Arial"/>
                <w:sz w:val="20"/>
                <w:szCs w:val="20"/>
              </w:rPr>
              <w:t>Attendance resources</w:t>
            </w:r>
          </w:p>
        </w:tc>
        <w:tc>
          <w:tcPr>
            <w:tcW w:w="1027" w:type="dxa"/>
          </w:tcPr>
          <w:p w:rsidR="0033532F" w:rsidRDefault="00D94862" w:rsidP="000C560D">
            <w:pPr>
              <w:rPr>
                <w:rFonts w:cs="Arial"/>
                <w:b/>
                <w:sz w:val="20"/>
                <w:szCs w:val="20"/>
              </w:rPr>
            </w:pPr>
            <w:r>
              <w:rPr>
                <w:rFonts w:cs="Arial"/>
                <w:b/>
                <w:sz w:val="20"/>
                <w:szCs w:val="20"/>
              </w:rPr>
              <w:t>£2,000</w:t>
            </w:r>
          </w:p>
        </w:tc>
        <w:tc>
          <w:tcPr>
            <w:tcW w:w="2410" w:type="dxa"/>
          </w:tcPr>
          <w:p w:rsidR="0033532F" w:rsidRDefault="006242A3" w:rsidP="006A24D9">
            <w:pPr>
              <w:rPr>
                <w:rFonts w:eastAsia="Times New Roman" w:cs="Arial"/>
                <w:sz w:val="20"/>
                <w:szCs w:val="20"/>
                <w:lang w:val="en-US"/>
              </w:rPr>
            </w:pPr>
            <w:r>
              <w:rPr>
                <w:rFonts w:eastAsia="Times New Roman" w:cs="Arial"/>
                <w:sz w:val="20"/>
                <w:szCs w:val="20"/>
                <w:lang w:val="en-US"/>
              </w:rPr>
              <w:t xml:space="preserve">To improve whole school attendance and punctuality by launching a new reward system for attendance and promoting attendance around school with high quality </w:t>
            </w:r>
            <w:r>
              <w:rPr>
                <w:rFonts w:eastAsia="Times New Roman" w:cs="Arial"/>
                <w:sz w:val="20"/>
                <w:szCs w:val="20"/>
                <w:lang w:val="en-US"/>
              </w:rPr>
              <w:lastRenderedPageBreak/>
              <w:t>attendance displays.</w:t>
            </w:r>
          </w:p>
        </w:tc>
        <w:tc>
          <w:tcPr>
            <w:tcW w:w="1134" w:type="dxa"/>
          </w:tcPr>
          <w:p w:rsidR="0033532F" w:rsidRDefault="001227E4" w:rsidP="000C560D">
            <w:pPr>
              <w:rPr>
                <w:rFonts w:ascii="Arial" w:hAnsi="Arial" w:cs="Arial"/>
                <w:sz w:val="16"/>
                <w:szCs w:val="16"/>
              </w:rPr>
            </w:pPr>
            <w:r>
              <w:rPr>
                <w:rFonts w:cs="Arial"/>
                <w:sz w:val="20"/>
                <w:szCs w:val="20"/>
              </w:rPr>
              <w:lastRenderedPageBreak/>
              <w:t>01.09.18</w:t>
            </w:r>
          </w:p>
        </w:tc>
        <w:tc>
          <w:tcPr>
            <w:tcW w:w="8535" w:type="dxa"/>
          </w:tcPr>
          <w:p w:rsidR="00602067" w:rsidRPr="00602067" w:rsidRDefault="008965E7" w:rsidP="00602067">
            <w:pPr>
              <w:pStyle w:val="ListParagraph"/>
              <w:numPr>
                <w:ilvl w:val="0"/>
                <w:numId w:val="13"/>
              </w:numPr>
              <w:rPr>
                <w:rFonts w:ascii="Calibri" w:hAnsi="Calibri" w:cs="Arial"/>
                <w:sz w:val="20"/>
                <w:szCs w:val="20"/>
                <w:u w:val="single"/>
              </w:rPr>
            </w:pPr>
            <w:r w:rsidRPr="00602067">
              <w:rPr>
                <w:rFonts w:ascii="Calibri" w:hAnsi="Calibri" w:cs="Arial"/>
                <w:sz w:val="20"/>
                <w:szCs w:val="20"/>
              </w:rPr>
              <w:t xml:space="preserve">Whole school attendance </w:t>
            </w:r>
            <w:r w:rsidR="00602067">
              <w:rPr>
                <w:rFonts w:ascii="Calibri" w:hAnsi="Calibri" w:cs="Arial"/>
                <w:sz w:val="20"/>
                <w:szCs w:val="20"/>
              </w:rPr>
              <w:t>is 96.0% (not including Nursery) for 2018-2019.</w:t>
            </w:r>
          </w:p>
          <w:p w:rsidR="0033532F" w:rsidRPr="00602067" w:rsidRDefault="00602067" w:rsidP="00602067">
            <w:pPr>
              <w:pStyle w:val="ListParagraph"/>
              <w:numPr>
                <w:ilvl w:val="0"/>
                <w:numId w:val="13"/>
              </w:numPr>
              <w:rPr>
                <w:rFonts w:ascii="Calibri" w:hAnsi="Calibri" w:cs="Arial"/>
                <w:sz w:val="20"/>
                <w:szCs w:val="20"/>
                <w:u w:val="single"/>
              </w:rPr>
            </w:pPr>
            <w:r>
              <w:rPr>
                <w:rFonts w:ascii="Calibri" w:hAnsi="Calibri" w:cs="Arial"/>
                <w:sz w:val="20"/>
                <w:szCs w:val="20"/>
              </w:rPr>
              <w:t>Persistent absenc</w:t>
            </w:r>
            <w:r w:rsidR="00ED04C6">
              <w:rPr>
                <w:rFonts w:ascii="Calibri" w:hAnsi="Calibri" w:cs="Arial"/>
                <w:sz w:val="20"/>
                <w:szCs w:val="20"/>
              </w:rPr>
              <w:t>e is being effectively targeted and is reducing, although remains above National.</w:t>
            </w:r>
            <w:bookmarkStart w:id="0" w:name="_GoBack"/>
            <w:bookmarkEnd w:id="0"/>
          </w:p>
        </w:tc>
      </w:tr>
      <w:tr w:rsidR="0033532F" w:rsidRPr="007D43E2" w:rsidTr="00AA1AEE">
        <w:trPr>
          <w:trHeight w:val="145"/>
        </w:trPr>
        <w:tc>
          <w:tcPr>
            <w:tcW w:w="1491" w:type="dxa"/>
          </w:tcPr>
          <w:p w:rsidR="0033532F" w:rsidRDefault="006242A3" w:rsidP="000C560D">
            <w:pPr>
              <w:rPr>
                <w:rFonts w:cs="Arial"/>
                <w:sz w:val="20"/>
                <w:szCs w:val="20"/>
              </w:rPr>
            </w:pPr>
            <w:r>
              <w:rPr>
                <w:rFonts w:cs="Arial"/>
                <w:sz w:val="20"/>
                <w:szCs w:val="20"/>
              </w:rPr>
              <w:lastRenderedPageBreak/>
              <w:t>Educational Visits</w:t>
            </w:r>
          </w:p>
        </w:tc>
        <w:tc>
          <w:tcPr>
            <w:tcW w:w="1027" w:type="dxa"/>
          </w:tcPr>
          <w:p w:rsidR="0033532F" w:rsidRDefault="006242A3" w:rsidP="000C560D">
            <w:pPr>
              <w:rPr>
                <w:rFonts w:cs="Arial"/>
                <w:b/>
                <w:sz w:val="20"/>
                <w:szCs w:val="20"/>
              </w:rPr>
            </w:pPr>
            <w:r>
              <w:rPr>
                <w:rFonts w:cs="Arial"/>
                <w:b/>
                <w:sz w:val="20"/>
                <w:szCs w:val="20"/>
              </w:rPr>
              <w:t>£8,000</w:t>
            </w:r>
          </w:p>
        </w:tc>
        <w:tc>
          <w:tcPr>
            <w:tcW w:w="2410" w:type="dxa"/>
          </w:tcPr>
          <w:p w:rsidR="0033532F" w:rsidRDefault="00FC4521" w:rsidP="006A24D9">
            <w:pPr>
              <w:rPr>
                <w:rFonts w:eastAsia="Times New Roman" w:cs="Arial"/>
                <w:sz w:val="20"/>
                <w:szCs w:val="20"/>
                <w:lang w:val="en-US"/>
              </w:rPr>
            </w:pPr>
            <w:r>
              <w:rPr>
                <w:rFonts w:eastAsia="Times New Roman" w:cs="Arial"/>
                <w:sz w:val="20"/>
                <w:szCs w:val="20"/>
                <w:lang w:val="en-US"/>
              </w:rPr>
              <w:t xml:space="preserve">To ensure that all pupils are able to access high quality trips, which support their learning and their personal </w:t>
            </w:r>
            <w:proofErr w:type="gramStart"/>
            <w:r>
              <w:rPr>
                <w:rFonts w:eastAsia="Times New Roman" w:cs="Arial"/>
                <w:sz w:val="20"/>
                <w:szCs w:val="20"/>
                <w:lang w:val="en-US"/>
              </w:rPr>
              <w:t>development.</w:t>
            </w:r>
            <w:proofErr w:type="gramEnd"/>
            <w:r>
              <w:rPr>
                <w:rFonts w:eastAsia="Times New Roman" w:cs="Arial"/>
                <w:sz w:val="20"/>
                <w:szCs w:val="20"/>
                <w:lang w:val="en-US"/>
              </w:rPr>
              <w:t xml:space="preserve"> </w:t>
            </w:r>
          </w:p>
          <w:p w:rsidR="00FC4521" w:rsidRDefault="00FC4521" w:rsidP="006A24D9">
            <w:pPr>
              <w:rPr>
                <w:rFonts w:eastAsia="Times New Roman" w:cs="Arial"/>
                <w:sz w:val="20"/>
                <w:szCs w:val="20"/>
                <w:lang w:val="en-US"/>
              </w:rPr>
            </w:pPr>
          </w:p>
          <w:p w:rsidR="00FC4521" w:rsidRDefault="00FC4521" w:rsidP="006A24D9">
            <w:pPr>
              <w:rPr>
                <w:rFonts w:eastAsia="Times New Roman" w:cs="Arial"/>
                <w:sz w:val="20"/>
                <w:szCs w:val="20"/>
                <w:lang w:val="en-US"/>
              </w:rPr>
            </w:pPr>
            <w:r>
              <w:rPr>
                <w:rFonts w:eastAsia="Times New Roman" w:cs="Arial"/>
                <w:sz w:val="20"/>
                <w:szCs w:val="20"/>
                <w:lang w:val="en-US"/>
              </w:rPr>
              <w:t xml:space="preserve">To ensure that all Y5 and Y6 pupils have the opportunity to experience a residential visit. </w:t>
            </w:r>
          </w:p>
        </w:tc>
        <w:tc>
          <w:tcPr>
            <w:tcW w:w="1134" w:type="dxa"/>
          </w:tcPr>
          <w:p w:rsidR="0033532F" w:rsidRDefault="001227E4" w:rsidP="000C560D">
            <w:pPr>
              <w:rPr>
                <w:rFonts w:ascii="Arial" w:hAnsi="Arial" w:cs="Arial"/>
                <w:sz w:val="16"/>
                <w:szCs w:val="16"/>
              </w:rPr>
            </w:pPr>
            <w:r>
              <w:rPr>
                <w:rFonts w:cs="Arial"/>
                <w:sz w:val="20"/>
                <w:szCs w:val="20"/>
              </w:rPr>
              <w:t>01.09.18</w:t>
            </w:r>
          </w:p>
        </w:tc>
        <w:tc>
          <w:tcPr>
            <w:tcW w:w="8535" w:type="dxa"/>
          </w:tcPr>
          <w:p w:rsidR="008965E7" w:rsidRDefault="008965E7" w:rsidP="00602067">
            <w:pPr>
              <w:pStyle w:val="ListParagraph"/>
              <w:numPr>
                <w:ilvl w:val="0"/>
                <w:numId w:val="14"/>
              </w:numPr>
              <w:rPr>
                <w:rFonts w:cs="Arial"/>
                <w:sz w:val="20"/>
                <w:szCs w:val="20"/>
              </w:rPr>
            </w:pPr>
            <w:r w:rsidRPr="00602067">
              <w:rPr>
                <w:rFonts w:cs="Arial"/>
                <w:sz w:val="20"/>
                <w:szCs w:val="20"/>
              </w:rPr>
              <w:t>All pupils</w:t>
            </w:r>
            <w:r w:rsidR="00602067">
              <w:rPr>
                <w:rFonts w:cs="Arial"/>
                <w:sz w:val="20"/>
                <w:szCs w:val="20"/>
              </w:rPr>
              <w:t xml:space="preserve"> (62</w:t>
            </w:r>
            <w:r w:rsidR="006860F3" w:rsidRPr="00602067">
              <w:rPr>
                <w:rFonts w:cs="Arial"/>
                <w:sz w:val="20"/>
                <w:szCs w:val="20"/>
              </w:rPr>
              <w:t>% disadvantaged)</w:t>
            </w:r>
            <w:r w:rsidRPr="00602067">
              <w:rPr>
                <w:rFonts w:cs="Arial"/>
                <w:sz w:val="20"/>
                <w:szCs w:val="20"/>
              </w:rPr>
              <w:t xml:space="preserve"> have had the opportunity to go on at least </w:t>
            </w:r>
            <w:r w:rsidR="00602067">
              <w:rPr>
                <w:rFonts w:cs="Arial"/>
                <w:sz w:val="20"/>
                <w:szCs w:val="20"/>
              </w:rPr>
              <w:t>four</w:t>
            </w:r>
            <w:r w:rsidRPr="00602067">
              <w:rPr>
                <w:rFonts w:cs="Arial"/>
                <w:sz w:val="20"/>
                <w:szCs w:val="20"/>
              </w:rPr>
              <w:t xml:space="preserve"> educational visit linked to their </w:t>
            </w:r>
            <w:r w:rsidR="00602067">
              <w:rPr>
                <w:rFonts w:cs="Arial"/>
                <w:sz w:val="20"/>
                <w:szCs w:val="20"/>
              </w:rPr>
              <w:t>education</w:t>
            </w:r>
            <w:r w:rsidR="006860F3" w:rsidRPr="00602067">
              <w:rPr>
                <w:rFonts w:cs="Arial"/>
                <w:sz w:val="20"/>
                <w:szCs w:val="20"/>
              </w:rPr>
              <w:t>, partly funded by PPG</w:t>
            </w:r>
            <w:r w:rsidRPr="00602067">
              <w:rPr>
                <w:rFonts w:cs="Arial"/>
                <w:sz w:val="20"/>
                <w:szCs w:val="20"/>
              </w:rPr>
              <w:t xml:space="preserve">. </w:t>
            </w:r>
          </w:p>
          <w:p w:rsidR="00602067" w:rsidRDefault="00602067" w:rsidP="00602067">
            <w:pPr>
              <w:pStyle w:val="ListParagraph"/>
              <w:numPr>
                <w:ilvl w:val="0"/>
                <w:numId w:val="14"/>
              </w:numPr>
              <w:rPr>
                <w:rFonts w:cs="Arial"/>
                <w:sz w:val="20"/>
                <w:szCs w:val="20"/>
              </w:rPr>
            </w:pPr>
            <w:r>
              <w:rPr>
                <w:rFonts w:cs="Arial"/>
                <w:sz w:val="20"/>
                <w:szCs w:val="20"/>
              </w:rPr>
              <w:t>Trips have included entertainment venues such as zoos and farms, theatre visit, sports competitions, Y5/6 residential and places of worship.</w:t>
            </w:r>
          </w:p>
          <w:p w:rsidR="00602067" w:rsidRDefault="00602067" w:rsidP="00602067">
            <w:pPr>
              <w:pStyle w:val="ListParagraph"/>
              <w:numPr>
                <w:ilvl w:val="0"/>
                <w:numId w:val="14"/>
              </w:numPr>
              <w:rPr>
                <w:rFonts w:cs="Arial"/>
                <w:sz w:val="20"/>
                <w:szCs w:val="20"/>
              </w:rPr>
            </w:pPr>
            <w:r>
              <w:rPr>
                <w:rFonts w:cs="Arial"/>
                <w:sz w:val="20"/>
                <w:szCs w:val="20"/>
              </w:rPr>
              <w:t>Visitors into school have also enriched the pupils’ education. E.g. Vikings, theatre productions</w:t>
            </w:r>
          </w:p>
          <w:p w:rsidR="00602067" w:rsidRDefault="00602067" w:rsidP="00602067">
            <w:pPr>
              <w:rPr>
                <w:rFonts w:cs="Arial"/>
                <w:sz w:val="20"/>
                <w:szCs w:val="20"/>
              </w:rPr>
            </w:pPr>
          </w:p>
          <w:p w:rsidR="00602067" w:rsidRPr="00602067" w:rsidRDefault="00602067" w:rsidP="00602067">
            <w:pPr>
              <w:pStyle w:val="ListParagraph"/>
              <w:numPr>
                <w:ilvl w:val="0"/>
                <w:numId w:val="14"/>
              </w:numPr>
              <w:rPr>
                <w:rFonts w:cs="Arial"/>
                <w:sz w:val="20"/>
                <w:szCs w:val="20"/>
              </w:rPr>
            </w:pPr>
            <w:r>
              <w:rPr>
                <w:rFonts w:cs="Arial"/>
                <w:sz w:val="20"/>
                <w:szCs w:val="20"/>
              </w:rPr>
              <w:t>Pupil feedback states that they would like even more trips next year.</w:t>
            </w:r>
          </w:p>
          <w:p w:rsidR="008965E7" w:rsidRPr="008965E7" w:rsidRDefault="008965E7" w:rsidP="000C560D">
            <w:pPr>
              <w:rPr>
                <w:rFonts w:cs="Arial"/>
                <w:sz w:val="20"/>
                <w:szCs w:val="20"/>
              </w:rPr>
            </w:pPr>
          </w:p>
        </w:tc>
      </w:tr>
      <w:tr w:rsidR="001225CF" w:rsidRPr="007D43E2" w:rsidTr="00AA1AEE">
        <w:trPr>
          <w:trHeight w:val="145"/>
        </w:trPr>
        <w:tc>
          <w:tcPr>
            <w:tcW w:w="1491" w:type="dxa"/>
          </w:tcPr>
          <w:p w:rsidR="001225CF" w:rsidRDefault="001225CF" w:rsidP="000C560D">
            <w:pPr>
              <w:rPr>
                <w:rFonts w:cs="Arial"/>
                <w:sz w:val="20"/>
                <w:szCs w:val="20"/>
              </w:rPr>
            </w:pPr>
            <w:r>
              <w:rPr>
                <w:rFonts w:cs="Arial"/>
                <w:sz w:val="20"/>
                <w:szCs w:val="20"/>
              </w:rPr>
              <w:t>To be allocated</w:t>
            </w:r>
          </w:p>
        </w:tc>
        <w:tc>
          <w:tcPr>
            <w:tcW w:w="3437" w:type="dxa"/>
            <w:gridSpan w:val="2"/>
          </w:tcPr>
          <w:p w:rsidR="001225CF" w:rsidRDefault="001225CF" w:rsidP="006A24D9">
            <w:pPr>
              <w:rPr>
                <w:rFonts w:eastAsia="Times New Roman" w:cs="Arial"/>
                <w:sz w:val="20"/>
                <w:szCs w:val="20"/>
                <w:lang w:val="en-US"/>
              </w:rPr>
            </w:pPr>
            <w:r>
              <w:rPr>
                <w:rFonts w:cs="Arial"/>
                <w:b/>
                <w:sz w:val="20"/>
                <w:szCs w:val="20"/>
              </w:rPr>
              <w:t>£99</w:t>
            </w:r>
          </w:p>
        </w:tc>
        <w:tc>
          <w:tcPr>
            <w:tcW w:w="1134" w:type="dxa"/>
          </w:tcPr>
          <w:p w:rsidR="001225CF" w:rsidRDefault="001225CF" w:rsidP="000C560D">
            <w:pPr>
              <w:rPr>
                <w:rFonts w:ascii="Arial" w:hAnsi="Arial" w:cs="Arial"/>
                <w:sz w:val="16"/>
                <w:szCs w:val="16"/>
              </w:rPr>
            </w:pPr>
          </w:p>
        </w:tc>
        <w:tc>
          <w:tcPr>
            <w:tcW w:w="8535" w:type="dxa"/>
          </w:tcPr>
          <w:p w:rsidR="001225CF" w:rsidRPr="007D43E2" w:rsidRDefault="001225CF" w:rsidP="000C560D">
            <w:pPr>
              <w:rPr>
                <w:rFonts w:ascii="Arial" w:hAnsi="Arial" w:cs="Arial"/>
                <w:sz w:val="16"/>
                <w:szCs w:val="16"/>
              </w:rPr>
            </w:pPr>
          </w:p>
        </w:tc>
      </w:tr>
      <w:tr w:rsidR="0033532F" w:rsidRPr="007D43E2" w:rsidTr="00AA1AEE">
        <w:trPr>
          <w:gridAfter w:val="2"/>
          <w:wAfter w:w="9669" w:type="dxa"/>
          <w:trHeight w:val="145"/>
        </w:trPr>
        <w:tc>
          <w:tcPr>
            <w:tcW w:w="1491" w:type="dxa"/>
          </w:tcPr>
          <w:p w:rsidR="0033532F" w:rsidRDefault="0033532F" w:rsidP="000C560D">
            <w:pPr>
              <w:rPr>
                <w:rFonts w:cs="Arial"/>
                <w:sz w:val="20"/>
                <w:szCs w:val="20"/>
              </w:rPr>
            </w:pPr>
            <w:r>
              <w:rPr>
                <w:rFonts w:cs="Arial"/>
                <w:sz w:val="20"/>
                <w:szCs w:val="20"/>
              </w:rPr>
              <w:t>Total allocated to date</w:t>
            </w:r>
          </w:p>
        </w:tc>
        <w:tc>
          <w:tcPr>
            <w:tcW w:w="3437" w:type="dxa"/>
            <w:gridSpan w:val="2"/>
          </w:tcPr>
          <w:p w:rsidR="0033532F" w:rsidRDefault="00821729" w:rsidP="00A25BB2">
            <w:pPr>
              <w:rPr>
                <w:rFonts w:eastAsia="Times New Roman" w:cs="Arial"/>
                <w:sz w:val="20"/>
                <w:szCs w:val="20"/>
                <w:lang w:val="en-US"/>
              </w:rPr>
            </w:pPr>
            <w:r>
              <w:rPr>
                <w:rFonts w:cs="Arial"/>
                <w:b/>
                <w:sz w:val="20"/>
                <w:szCs w:val="20"/>
              </w:rPr>
              <w:t>£1</w:t>
            </w:r>
            <w:r w:rsidR="005222FC">
              <w:rPr>
                <w:rFonts w:cs="Arial"/>
                <w:b/>
                <w:sz w:val="20"/>
                <w:szCs w:val="20"/>
              </w:rPr>
              <w:t>79,421</w:t>
            </w:r>
          </w:p>
        </w:tc>
      </w:tr>
      <w:tr w:rsidR="0033532F" w:rsidRPr="007D43E2" w:rsidTr="00AA1AEE">
        <w:trPr>
          <w:gridAfter w:val="2"/>
          <w:wAfter w:w="9669" w:type="dxa"/>
          <w:trHeight w:val="145"/>
        </w:trPr>
        <w:tc>
          <w:tcPr>
            <w:tcW w:w="1491" w:type="dxa"/>
          </w:tcPr>
          <w:p w:rsidR="0033532F" w:rsidRPr="00106AE6" w:rsidRDefault="0033532F" w:rsidP="000C560D">
            <w:pPr>
              <w:rPr>
                <w:rFonts w:cs="Arial"/>
                <w:sz w:val="20"/>
                <w:szCs w:val="20"/>
              </w:rPr>
            </w:pPr>
            <w:r w:rsidRPr="00106AE6">
              <w:rPr>
                <w:rFonts w:cs="Arial"/>
                <w:sz w:val="20"/>
                <w:szCs w:val="20"/>
              </w:rPr>
              <w:t>Total</w:t>
            </w:r>
          </w:p>
        </w:tc>
        <w:tc>
          <w:tcPr>
            <w:tcW w:w="3437" w:type="dxa"/>
            <w:gridSpan w:val="2"/>
          </w:tcPr>
          <w:p w:rsidR="0033532F" w:rsidRPr="00821729" w:rsidRDefault="00E96357" w:rsidP="0033532F">
            <w:pPr>
              <w:rPr>
                <w:rFonts w:cs="Arial"/>
                <w:b/>
                <w:sz w:val="20"/>
                <w:szCs w:val="20"/>
              </w:rPr>
            </w:pPr>
            <w:r>
              <w:rPr>
                <w:rFonts w:cs="Arial"/>
                <w:b/>
                <w:sz w:val="20"/>
                <w:szCs w:val="20"/>
              </w:rPr>
              <w:t>£179,52</w:t>
            </w:r>
            <w:r w:rsidR="00821729" w:rsidRPr="00821729">
              <w:rPr>
                <w:rFonts w:cs="Arial"/>
                <w:b/>
                <w:sz w:val="20"/>
                <w:szCs w:val="20"/>
              </w:rPr>
              <w:t>0</w:t>
            </w:r>
          </w:p>
        </w:tc>
      </w:tr>
    </w:tbl>
    <w:p w:rsidR="00FF0B7D" w:rsidRDefault="00FF0B7D"/>
    <w:sectPr w:rsidR="00FF0B7D" w:rsidSect="00244AAA">
      <w:pgSz w:w="16838" w:h="11906" w:orient="landscape"/>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528E0"/>
    <w:multiLevelType w:val="hybridMultilevel"/>
    <w:tmpl w:val="B7CA51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80DBE"/>
    <w:multiLevelType w:val="hybridMultilevel"/>
    <w:tmpl w:val="C5C6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EB18DF"/>
    <w:multiLevelType w:val="hybridMultilevel"/>
    <w:tmpl w:val="A9DAAA7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nsid w:val="47694825"/>
    <w:multiLevelType w:val="hybridMultilevel"/>
    <w:tmpl w:val="21FA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FB3618"/>
    <w:multiLevelType w:val="hybridMultilevel"/>
    <w:tmpl w:val="42844D5A"/>
    <w:lvl w:ilvl="0" w:tplc="08090001">
      <w:start w:val="1"/>
      <w:numFmt w:val="bullet"/>
      <w:lvlText w:val=""/>
      <w:lvlJc w:val="left"/>
      <w:pPr>
        <w:tabs>
          <w:tab w:val="num" w:pos="720"/>
        </w:tabs>
        <w:ind w:left="720" w:hanging="360"/>
      </w:pPr>
      <w:rPr>
        <w:rFonts w:ascii="Symbol" w:hAnsi="Symbol" w:hint="default"/>
      </w:rPr>
    </w:lvl>
    <w:lvl w:ilvl="1" w:tplc="BE1CDC3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4730D89"/>
    <w:multiLevelType w:val="hybridMultilevel"/>
    <w:tmpl w:val="FD36BF14"/>
    <w:lvl w:ilvl="0" w:tplc="519AD5B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B6703D"/>
    <w:multiLevelType w:val="hybridMultilevel"/>
    <w:tmpl w:val="984C00D0"/>
    <w:lvl w:ilvl="0" w:tplc="519AD5B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C70F87"/>
    <w:multiLevelType w:val="hybridMultilevel"/>
    <w:tmpl w:val="BBEA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514E79"/>
    <w:multiLevelType w:val="hybridMultilevel"/>
    <w:tmpl w:val="80D6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C526A4"/>
    <w:multiLevelType w:val="hybridMultilevel"/>
    <w:tmpl w:val="3C0E4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4A401E9"/>
    <w:multiLevelType w:val="hybridMultilevel"/>
    <w:tmpl w:val="A372DFE6"/>
    <w:lvl w:ilvl="0" w:tplc="519AD5B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74245B"/>
    <w:multiLevelType w:val="hybridMultilevel"/>
    <w:tmpl w:val="CC9C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87047F"/>
    <w:multiLevelType w:val="hybridMultilevel"/>
    <w:tmpl w:val="55AE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6F07B4"/>
    <w:multiLevelType w:val="hybridMultilevel"/>
    <w:tmpl w:val="5C8C00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13"/>
  </w:num>
  <w:num w:numId="6">
    <w:abstractNumId w:val="11"/>
  </w:num>
  <w:num w:numId="7">
    <w:abstractNumId w:val="0"/>
  </w:num>
  <w:num w:numId="8">
    <w:abstractNumId w:val="2"/>
  </w:num>
  <w:num w:numId="9">
    <w:abstractNumId w:val="9"/>
  </w:num>
  <w:num w:numId="10">
    <w:abstractNumId w:val="3"/>
  </w:num>
  <w:num w:numId="11">
    <w:abstractNumId w:val="12"/>
  </w:num>
  <w:num w:numId="12">
    <w:abstractNumId w:val="6"/>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84"/>
    <w:rsid w:val="000047EC"/>
    <w:rsid w:val="00032F3A"/>
    <w:rsid w:val="000453DE"/>
    <w:rsid w:val="00046B26"/>
    <w:rsid w:val="000473C6"/>
    <w:rsid w:val="0005426E"/>
    <w:rsid w:val="000611A5"/>
    <w:rsid w:val="00083EDC"/>
    <w:rsid w:val="00091568"/>
    <w:rsid w:val="000A4077"/>
    <w:rsid w:val="000C3D93"/>
    <w:rsid w:val="000C560D"/>
    <w:rsid w:val="000D0480"/>
    <w:rsid w:val="000D421B"/>
    <w:rsid w:val="000E602D"/>
    <w:rsid w:val="000F023F"/>
    <w:rsid w:val="001033F5"/>
    <w:rsid w:val="00106AE6"/>
    <w:rsid w:val="001225CF"/>
    <w:rsid w:val="001227E4"/>
    <w:rsid w:val="00143646"/>
    <w:rsid w:val="00143735"/>
    <w:rsid w:val="00183F29"/>
    <w:rsid w:val="001D524A"/>
    <w:rsid w:val="001E1828"/>
    <w:rsid w:val="00205E2A"/>
    <w:rsid w:val="00244AAA"/>
    <w:rsid w:val="002532D7"/>
    <w:rsid w:val="00253A25"/>
    <w:rsid w:val="0025752C"/>
    <w:rsid w:val="00264599"/>
    <w:rsid w:val="002803CC"/>
    <w:rsid w:val="0028341C"/>
    <w:rsid w:val="002A0105"/>
    <w:rsid w:val="002B43A8"/>
    <w:rsid w:val="002B74E2"/>
    <w:rsid w:val="002C6FD0"/>
    <w:rsid w:val="002C7C84"/>
    <w:rsid w:val="002D5E66"/>
    <w:rsid w:val="003067BE"/>
    <w:rsid w:val="00306F56"/>
    <w:rsid w:val="003161D9"/>
    <w:rsid w:val="00330BD3"/>
    <w:rsid w:val="0033532F"/>
    <w:rsid w:val="00354480"/>
    <w:rsid w:val="00387FDB"/>
    <w:rsid w:val="00391F5E"/>
    <w:rsid w:val="00397EE7"/>
    <w:rsid w:val="003A677B"/>
    <w:rsid w:val="004216C5"/>
    <w:rsid w:val="00451E1A"/>
    <w:rsid w:val="004536FB"/>
    <w:rsid w:val="00456B5A"/>
    <w:rsid w:val="00484489"/>
    <w:rsid w:val="004C04C7"/>
    <w:rsid w:val="004D2294"/>
    <w:rsid w:val="0050451E"/>
    <w:rsid w:val="005222FC"/>
    <w:rsid w:val="00555217"/>
    <w:rsid w:val="005552C9"/>
    <w:rsid w:val="00570EC9"/>
    <w:rsid w:val="00573226"/>
    <w:rsid w:val="00576C67"/>
    <w:rsid w:val="005900F0"/>
    <w:rsid w:val="00595E84"/>
    <w:rsid w:val="00596CAF"/>
    <w:rsid w:val="005B1450"/>
    <w:rsid w:val="005C7C31"/>
    <w:rsid w:val="00602067"/>
    <w:rsid w:val="006242A3"/>
    <w:rsid w:val="006329BE"/>
    <w:rsid w:val="006456D5"/>
    <w:rsid w:val="006500FA"/>
    <w:rsid w:val="00664498"/>
    <w:rsid w:val="006860F3"/>
    <w:rsid w:val="006A24D9"/>
    <w:rsid w:val="006E308C"/>
    <w:rsid w:val="006F2A07"/>
    <w:rsid w:val="0071190D"/>
    <w:rsid w:val="00721221"/>
    <w:rsid w:val="007220A8"/>
    <w:rsid w:val="00737628"/>
    <w:rsid w:val="00737BA0"/>
    <w:rsid w:val="0076290B"/>
    <w:rsid w:val="007A0CF7"/>
    <w:rsid w:val="007D43E2"/>
    <w:rsid w:val="0080343B"/>
    <w:rsid w:val="008121AD"/>
    <w:rsid w:val="00821729"/>
    <w:rsid w:val="00854F0F"/>
    <w:rsid w:val="008745CE"/>
    <w:rsid w:val="0089210D"/>
    <w:rsid w:val="00895793"/>
    <w:rsid w:val="008965E7"/>
    <w:rsid w:val="008A1E91"/>
    <w:rsid w:val="008A5ED0"/>
    <w:rsid w:val="008B2570"/>
    <w:rsid w:val="008B75FD"/>
    <w:rsid w:val="008F0BE2"/>
    <w:rsid w:val="00901D50"/>
    <w:rsid w:val="00936507"/>
    <w:rsid w:val="00957990"/>
    <w:rsid w:val="00960C9B"/>
    <w:rsid w:val="009B1965"/>
    <w:rsid w:val="009B4E69"/>
    <w:rsid w:val="009B6F69"/>
    <w:rsid w:val="009C72F3"/>
    <w:rsid w:val="009C730B"/>
    <w:rsid w:val="00A11693"/>
    <w:rsid w:val="00A13041"/>
    <w:rsid w:val="00A25BB2"/>
    <w:rsid w:val="00A95596"/>
    <w:rsid w:val="00AA1AEE"/>
    <w:rsid w:val="00AC08BC"/>
    <w:rsid w:val="00AC48C7"/>
    <w:rsid w:val="00AF76EC"/>
    <w:rsid w:val="00B0485E"/>
    <w:rsid w:val="00B6526A"/>
    <w:rsid w:val="00BA1452"/>
    <w:rsid w:val="00C05166"/>
    <w:rsid w:val="00C07CAC"/>
    <w:rsid w:val="00C251DA"/>
    <w:rsid w:val="00C27AC0"/>
    <w:rsid w:val="00C512B8"/>
    <w:rsid w:val="00C56762"/>
    <w:rsid w:val="00C76DE0"/>
    <w:rsid w:val="00C834FC"/>
    <w:rsid w:val="00C86555"/>
    <w:rsid w:val="00C943B8"/>
    <w:rsid w:val="00CB6AFB"/>
    <w:rsid w:val="00CE369E"/>
    <w:rsid w:val="00D24472"/>
    <w:rsid w:val="00D3691C"/>
    <w:rsid w:val="00D37DCE"/>
    <w:rsid w:val="00D47D6D"/>
    <w:rsid w:val="00D7045C"/>
    <w:rsid w:val="00D77452"/>
    <w:rsid w:val="00D904E2"/>
    <w:rsid w:val="00D94862"/>
    <w:rsid w:val="00D94CD7"/>
    <w:rsid w:val="00D951A6"/>
    <w:rsid w:val="00DD0259"/>
    <w:rsid w:val="00DF24F1"/>
    <w:rsid w:val="00E002AA"/>
    <w:rsid w:val="00E025FB"/>
    <w:rsid w:val="00E05B5E"/>
    <w:rsid w:val="00E3437B"/>
    <w:rsid w:val="00E35665"/>
    <w:rsid w:val="00E424CA"/>
    <w:rsid w:val="00E44237"/>
    <w:rsid w:val="00E6488B"/>
    <w:rsid w:val="00E80880"/>
    <w:rsid w:val="00E86066"/>
    <w:rsid w:val="00E96357"/>
    <w:rsid w:val="00EB7BE8"/>
    <w:rsid w:val="00EC0182"/>
    <w:rsid w:val="00ED04C6"/>
    <w:rsid w:val="00ED6F04"/>
    <w:rsid w:val="00EE240A"/>
    <w:rsid w:val="00EE5533"/>
    <w:rsid w:val="00F142F1"/>
    <w:rsid w:val="00F21AAE"/>
    <w:rsid w:val="00F857EB"/>
    <w:rsid w:val="00F95FB4"/>
    <w:rsid w:val="00FB0AEC"/>
    <w:rsid w:val="00FC4521"/>
    <w:rsid w:val="00FE4FF7"/>
    <w:rsid w:val="00FE670C"/>
    <w:rsid w:val="00FF0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498"/>
    <w:rPr>
      <w:rFonts w:ascii="Tahoma" w:hAnsi="Tahoma" w:cs="Tahoma"/>
      <w:sz w:val="16"/>
      <w:szCs w:val="16"/>
    </w:rPr>
  </w:style>
  <w:style w:type="paragraph" w:styleId="ListParagraph">
    <w:name w:val="List Paragraph"/>
    <w:basedOn w:val="Normal"/>
    <w:uiPriority w:val="34"/>
    <w:qFormat/>
    <w:rsid w:val="00C251DA"/>
    <w:pPr>
      <w:ind w:left="720"/>
      <w:contextualSpacing/>
    </w:pPr>
  </w:style>
  <w:style w:type="paragraph" w:styleId="NormalWeb">
    <w:name w:val="Normal (Web)"/>
    <w:basedOn w:val="Normal"/>
    <w:uiPriority w:val="99"/>
    <w:unhideWhenUsed/>
    <w:rsid w:val="00C251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498"/>
    <w:rPr>
      <w:rFonts w:ascii="Tahoma" w:hAnsi="Tahoma" w:cs="Tahoma"/>
      <w:sz w:val="16"/>
      <w:szCs w:val="16"/>
    </w:rPr>
  </w:style>
  <w:style w:type="paragraph" w:styleId="ListParagraph">
    <w:name w:val="List Paragraph"/>
    <w:basedOn w:val="Normal"/>
    <w:uiPriority w:val="34"/>
    <w:qFormat/>
    <w:rsid w:val="00C251DA"/>
    <w:pPr>
      <w:ind w:left="720"/>
      <w:contextualSpacing/>
    </w:pPr>
  </w:style>
  <w:style w:type="paragraph" w:styleId="NormalWeb">
    <w:name w:val="Normal (Web)"/>
    <w:basedOn w:val="Normal"/>
    <w:uiPriority w:val="99"/>
    <w:unhideWhenUsed/>
    <w:rsid w:val="00C251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5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7533-FD44-4176-A910-565E324B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TURBILL-COLLINGE</dc:creator>
  <cp:lastModifiedBy>Chris nock</cp:lastModifiedBy>
  <cp:revision>11</cp:revision>
  <cp:lastPrinted>2017-11-29T14:30:00Z</cp:lastPrinted>
  <dcterms:created xsi:type="dcterms:W3CDTF">2019-03-12T17:25:00Z</dcterms:created>
  <dcterms:modified xsi:type="dcterms:W3CDTF">2019-11-22T11:12:00Z</dcterms:modified>
</cp:coreProperties>
</file>